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18" w:rsidRPr="002869EA" w:rsidRDefault="00A63F92" w:rsidP="0030592B">
      <w:pPr>
        <w:rPr>
          <w:rFonts w:ascii="標楷體" w:eastAsia="標楷體" w:hAnsi="標楷體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6360" cy="1356360"/>
            <wp:effectExtent l="0" t="0" r="0" b="0"/>
            <wp:wrapSquare wrapText="bothSides"/>
            <wp:docPr id="4" name="圖片 4" descr="A5-0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5-02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18" w:rsidRPr="002869EA">
        <w:rPr>
          <w:rFonts w:ascii="標楷體" w:eastAsia="標楷體" w:hAnsi="標楷體" w:hint="eastAsia"/>
          <w:b/>
          <w:sz w:val="52"/>
          <w:szCs w:val="52"/>
        </w:rPr>
        <w:t>臺灣</w:t>
      </w:r>
      <w:r w:rsidR="0007518D">
        <w:rPr>
          <w:rFonts w:ascii="標楷體" w:eastAsia="標楷體" w:hAnsi="標楷體" w:hint="eastAsia"/>
          <w:b/>
          <w:sz w:val="52"/>
          <w:szCs w:val="52"/>
        </w:rPr>
        <w:t>屏東</w:t>
      </w:r>
      <w:r w:rsidR="00B26418" w:rsidRPr="002869EA">
        <w:rPr>
          <w:rFonts w:ascii="標楷體" w:eastAsia="標楷體" w:hAnsi="標楷體" w:hint="eastAsia"/>
          <w:b/>
          <w:sz w:val="52"/>
          <w:szCs w:val="52"/>
        </w:rPr>
        <w:t>地方法院新聞稿</w:t>
      </w:r>
    </w:p>
    <w:p w:rsidR="00B26418" w:rsidRPr="00D57F83" w:rsidRDefault="001D230E" w:rsidP="001D230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6418" w:rsidRPr="00D57F83">
        <w:rPr>
          <w:rFonts w:ascii="標楷體" w:eastAsia="標楷體" w:hAnsi="標楷體" w:hint="eastAsia"/>
          <w:sz w:val="28"/>
          <w:szCs w:val="28"/>
        </w:rPr>
        <w:t>發稿日期：</w:t>
      </w:r>
      <w:r w:rsidR="002C2AB6">
        <w:rPr>
          <w:rFonts w:ascii="標楷體" w:eastAsia="標楷體" w:hAnsi="標楷體" w:hint="eastAsia"/>
          <w:sz w:val="28"/>
          <w:szCs w:val="28"/>
        </w:rPr>
        <w:t>110</w:t>
      </w:r>
      <w:r w:rsidR="00B26418" w:rsidRPr="00D57F83">
        <w:rPr>
          <w:rFonts w:ascii="標楷體" w:eastAsia="標楷體" w:hAnsi="標楷體" w:hint="eastAsia"/>
          <w:sz w:val="28"/>
          <w:szCs w:val="28"/>
        </w:rPr>
        <w:t>年</w:t>
      </w:r>
      <w:r w:rsidR="00741B07">
        <w:rPr>
          <w:rFonts w:ascii="標楷體" w:eastAsia="標楷體" w:hAnsi="標楷體" w:hint="eastAsia"/>
          <w:sz w:val="28"/>
          <w:szCs w:val="28"/>
        </w:rPr>
        <w:t>5</w:t>
      </w:r>
      <w:r w:rsidR="00B26418" w:rsidRPr="00D57F83">
        <w:rPr>
          <w:rFonts w:ascii="標楷體" w:eastAsia="標楷體" w:hAnsi="標楷體" w:hint="eastAsia"/>
          <w:sz w:val="28"/>
          <w:szCs w:val="28"/>
        </w:rPr>
        <w:t>月</w:t>
      </w:r>
      <w:r w:rsidR="00741B07">
        <w:rPr>
          <w:rFonts w:ascii="標楷體" w:eastAsia="標楷體" w:hAnsi="標楷體" w:hint="eastAsia"/>
          <w:sz w:val="28"/>
          <w:szCs w:val="28"/>
        </w:rPr>
        <w:t>7</w:t>
      </w:r>
      <w:r w:rsidR="00B26418" w:rsidRPr="00D57F83">
        <w:rPr>
          <w:rFonts w:ascii="標楷體" w:eastAsia="標楷體" w:hAnsi="標楷體" w:hint="eastAsia"/>
          <w:sz w:val="28"/>
          <w:szCs w:val="28"/>
        </w:rPr>
        <w:t>日</w:t>
      </w:r>
    </w:p>
    <w:p w:rsidR="00B26418" w:rsidRPr="00682430" w:rsidRDefault="001D230E" w:rsidP="001D230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6418" w:rsidRPr="00D57F83">
        <w:rPr>
          <w:rFonts w:ascii="標楷體" w:eastAsia="標楷體" w:hAnsi="標楷體" w:hint="eastAsia"/>
          <w:sz w:val="28"/>
          <w:szCs w:val="28"/>
        </w:rPr>
        <w:t>發稿單位：</w:t>
      </w:r>
      <w:r w:rsidR="00F27001">
        <w:rPr>
          <w:rFonts w:ascii="標楷體" w:eastAsia="標楷體" w:hAnsi="標楷體" w:hint="eastAsia"/>
          <w:sz w:val="28"/>
          <w:szCs w:val="28"/>
        </w:rPr>
        <w:t>刑</w:t>
      </w:r>
      <w:r w:rsidR="00BB1E1D">
        <w:rPr>
          <w:rFonts w:ascii="標楷體" w:eastAsia="標楷體" w:hAnsi="標楷體" w:hint="eastAsia"/>
          <w:sz w:val="28"/>
          <w:szCs w:val="28"/>
        </w:rPr>
        <w:t>事庭</w:t>
      </w:r>
    </w:p>
    <w:p w:rsidR="00B26418" w:rsidRPr="00682430" w:rsidRDefault="001D230E" w:rsidP="001D230E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6418" w:rsidRPr="00682430">
        <w:rPr>
          <w:rFonts w:ascii="標楷體" w:eastAsia="標楷體" w:hAnsi="標楷體" w:hint="eastAsia"/>
          <w:sz w:val="28"/>
          <w:szCs w:val="28"/>
        </w:rPr>
        <w:t>連</w:t>
      </w:r>
      <w:r w:rsidR="00B26418">
        <w:rPr>
          <w:rFonts w:ascii="標楷體" w:eastAsia="標楷體" w:hAnsi="標楷體" w:hint="eastAsia"/>
          <w:sz w:val="28"/>
          <w:szCs w:val="28"/>
        </w:rPr>
        <w:t xml:space="preserve"> </w:t>
      </w:r>
      <w:r w:rsidR="00B26418" w:rsidRPr="00682430">
        <w:rPr>
          <w:rFonts w:ascii="標楷體" w:eastAsia="標楷體" w:hAnsi="標楷體" w:hint="eastAsia"/>
          <w:sz w:val="28"/>
          <w:szCs w:val="28"/>
        </w:rPr>
        <w:t>絡</w:t>
      </w:r>
      <w:r w:rsidR="00B26418">
        <w:rPr>
          <w:rFonts w:ascii="標楷體" w:eastAsia="標楷體" w:hAnsi="標楷體" w:hint="eastAsia"/>
          <w:sz w:val="28"/>
          <w:szCs w:val="28"/>
        </w:rPr>
        <w:t xml:space="preserve"> </w:t>
      </w:r>
      <w:r w:rsidR="00B26418" w:rsidRPr="00682430">
        <w:rPr>
          <w:rFonts w:ascii="標楷體" w:eastAsia="標楷體" w:hAnsi="標楷體" w:hint="eastAsia"/>
          <w:sz w:val="28"/>
          <w:szCs w:val="28"/>
        </w:rPr>
        <w:t>人：</w:t>
      </w:r>
      <w:r w:rsidR="00CE548D">
        <w:rPr>
          <w:rFonts w:ascii="標楷體" w:eastAsia="標楷體" w:hAnsi="標楷體" w:hint="eastAsia"/>
          <w:sz w:val="28"/>
          <w:szCs w:val="28"/>
        </w:rPr>
        <w:t>發言人</w:t>
      </w:r>
      <w:r w:rsidR="0094479D">
        <w:rPr>
          <w:rFonts w:ascii="標楷體" w:eastAsia="標楷體" w:hAnsi="標楷體" w:hint="eastAsia"/>
          <w:sz w:val="28"/>
          <w:szCs w:val="28"/>
        </w:rPr>
        <w:t xml:space="preserve"> </w:t>
      </w:r>
      <w:r w:rsidR="00F27001">
        <w:rPr>
          <w:rFonts w:ascii="標楷體" w:eastAsia="標楷體" w:hAnsi="標楷體" w:hint="eastAsia"/>
          <w:sz w:val="28"/>
          <w:szCs w:val="28"/>
        </w:rPr>
        <w:t>林家聖</w:t>
      </w:r>
    </w:p>
    <w:p w:rsidR="00B26418" w:rsidRDefault="001D230E" w:rsidP="001D230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6418" w:rsidRPr="00682430">
        <w:rPr>
          <w:rFonts w:ascii="標楷體" w:eastAsia="標楷體" w:hAnsi="標楷體" w:hint="eastAsia"/>
          <w:sz w:val="28"/>
          <w:szCs w:val="28"/>
        </w:rPr>
        <w:t>連絡電話：</w:t>
      </w:r>
      <w:r w:rsidR="00B26418">
        <w:rPr>
          <w:rFonts w:ascii="標楷體" w:eastAsia="標楷體" w:hAnsi="標楷體" w:hint="eastAsia"/>
          <w:sz w:val="28"/>
          <w:szCs w:val="28"/>
        </w:rPr>
        <w:t>0</w:t>
      </w:r>
      <w:r w:rsidR="0007518D">
        <w:rPr>
          <w:rFonts w:ascii="標楷體" w:eastAsia="標楷體" w:hAnsi="標楷體"/>
          <w:sz w:val="28"/>
          <w:szCs w:val="28"/>
        </w:rPr>
        <w:t>8</w:t>
      </w:r>
      <w:r w:rsidR="00B26418" w:rsidRPr="00682430">
        <w:rPr>
          <w:rFonts w:ascii="標楷體" w:eastAsia="標楷體" w:hAnsi="標楷體" w:hint="eastAsia"/>
          <w:sz w:val="28"/>
          <w:szCs w:val="28"/>
        </w:rPr>
        <w:t>-</w:t>
      </w:r>
      <w:r w:rsidR="0007518D">
        <w:rPr>
          <w:rFonts w:ascii="標楷體" w:eastAsia="標楷體" w:hAnsi="標楷體"/>
          <w:sz w:val="28"/>
          <w:szCs w:val="28"/>
        </w:rPr>
        <w:t>755</w:t>
      </w:r>
      <w:r w:rsidR="00BB1E1D">
        <w:rPr>
          <w:rFonts w:ascii="標楷體" w:eastAsia="標楷體" w:hAnsi="標楷體"/>
          <w:sz w:val="28"/>
          <w:szCs w:val="28"/>
        </w:rPr>
        <w:t>1</w:t>
      </w:r>
      <w:r w:rsidR="0007518D">
        <w:rPr>
          <w:rFonts w:ascii="標楷體" w:eastAsia="標楷體" w:hAnsi="標楷體"/>
          <w:sz w:val="28"/>
          <w:szCs w:val="28"/>
        </w:rPr>
        <w:t>6</w:t>
      </w:r>
      <w:r w:rsidR="00BB1E1D">
        <w:rPr>
          <w:rFonts w:ascii="標楷體" w:eastAsia="標楷體" w:hAnsi="標楷體"/>
          <w:sz w:val="28"/>
          <w:szCs w:val="28"/>
        </w:rPr>
        <w:t>55</w:t>
      </w:r>
      <w:r w:rsidR="00B26418" w:rsidRPr="00682430">
        <w:rPr>
          <w:rFonts w:ascii="標楷體" w:eastAsia="標楷體" w:hAnsi="標楷體" w:hint="eastAsia"/>
          <w:sz w:val="28"/>
          <w:szCs w:val="28"/>
        </w:rPr>
        <w:t>*</w:t>
      </w:r>
      <w:r w:rsidR="00F27001">
        <w:rPr>
          <w:rFonts w:ascii="標楷體" w:eastAsia="標楷體" w:hAnsi="標楷體"/>
          <w:sz w:val="28"/>
          <w:szCs w:val="28"/>
        </w:rPr>
        <w:t>3</w:t>
      </w:r>
      <w:r w:rsidR="00BB1E1D">
        <w:rPr>
          <w:rFonts w:ascii="標楷體" w:eastAsia="標楷體" w:hAnsi="標楷體"/>
          <w:sz w:val="28"/>
          <w:szCs w:val="28"/>
        </w:rPr>
        <w:t>2</w:t>
      </w:r>
      <w:r w:rsidR="00F27001">
        <w:rPr>
          <w:rFonts w:ascii="標楷體" w:eastAsia="標楷體" w:hAnsi="標楷體"/>
          <w:sz w:val="28"/>
          <w:szCs w:val="28"/>
        </w:rPr>
        <w:t>56</w:t>
      </w:r>
      <w:r w:rsidR="00B26418" w:rsidRPr="00146202">
        <w:rPr>
          <w:rFonts w:ascii="標楷體" w:eastAsia="標楷體" w:hAnsi="標楷體" w:hint="eastAsia"/>
        </w:rPr>
        <w:t xml:space="preserve">  </w:t>
      </w:r>
      <w:r w:rsidR="00B26418">
        <w:rPr>
          <w:rFonts w:ascii="標楷體" w:eastAsia="標楷體" w:hAnsi="標楷體" w:hint="eastAsia"/>
        </w:rPr>
        <w:t xml:space="preserve"> </w:t>
      </w:r>
      <w:r w:rsidR="00B26418" w:rsidRPr="00146202">
        <w:rPr>
          <w:rFonts w:ascii="標楷體" w:eastAsia="標楷體" w:hAnsi="標楷體" w:hint="eastAsia"/>
        </w:rPr>
        <w:t xml:space="preserve"> 編號：1</w:t>
      </w:r>
      <w:r w:rsidR="001E447A">
        <w:rPr>
          <w:rFonts w:ascii="標楷體" w:eastAsia="標楷體" w:hAnsi="標楷體" w:hint="eastAsia"/>
        </w:rPr>
        <w:t>10</w:t>
      </w:r>
      <w:r w:rsidR="00B26418" w:rsidRPr="00146202">
        <w:rPr>
          <w:rFonts w:ascii="標楷體" w:eastAsia="標楷體" w:hAnsi="標楷體" w:hint="eastAsia"/>
        </w:rPr>
        <w:t>-</w:t>
      </w:r>
      <w:r w:rsidR="008E240F">
        <w:rPr>
          <w:rFonts w:ascii="標楷體" w:eastAsia="標楷體" w:hAnsi="標楷體" w:hint="eastAsia"/>
        </w:rPr>
        <w:t>00</w:t>
      </w:r>
      <w:r w:rsidR="00741B07">
        <w:rPr>
          <w:rFonts w:ascii="標楷體" w:eastAsia="標楷體" w:hAnsi="標楷體" w:hint="eastAsia"/>
        </w:rPr>
        <w:t>5</w:t>
      </w:r>
    </w:p>
    <w:p w:rsidR="00B26418" w:rsidRPr="00F642F8" w:rsidRDefault="00B26418" w:rsidP="00F642F8">
      <w:pPr>
        <w:suppressAutoHyphens/>
        <w:autoSpaceDN w:val="0"/>
        <w:jc w:val="both"/>
        <w:textAlignment w:val="baseline"/>
        <w:rPr>
          <w:rFonts w:ascii="標楷體" w:eastAsia="標楷體" w:hAnsi="標楷體"/>
          <w:b/>
          <w:kern w:val="3"/>
          <w:sz w:val="32"/>
          <w:szCs w:val="32"/>
        </w:rPr>
      </w:pPr>
    </w:p>
    <w:p w:rsidR="00D12A6F" w:rsidRPr="00764DF7" w:rsidRDefault="00A63F92" w:rsidP="007748A3">
      <w:pPr>
        <w:suppressAutoHyphens/>
        <w:autoSpaceDN w:val="0"/>
        <w:spacing w:line="360" w:lineRule="auto"/>
        <w:jc w:val="center"/>
        <w:textAlignment w:val="baseline"/>
        <w:rPr>
          <w:rFonts w:ascii="標楷體" w:eastAsia="標楷體" w:hAnsi="標楷體" w:cs="Arial"/>
          <w:b/>
          <w:bCs/>
          <w:color w:val="000000"/>
          <w:kern w:val="36"/>
          <w:sz w:val="32"/>
          <w:szCs w:val="32"/>
        </w:rPr>
      </w:pPr>
      <w:r w:rsidRPr="00764DF7"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-234950</wp:posOffset>
                </wp:positionV>
                <wp:extent cx="5372100" cy="36195"/>
                <wp:effectExtent l="17145" t="23495" r="2095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324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8.5pt" to="418.0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" strokeweight="2.25pt"/>
            </w:pict>
          </mc:Fallback>
        </mc:AlternateContent>
      </w:r>
      <w:r w:rsidR="00D12A6F" w:rsidRPr="00764DF7">
        <w:rPr>
          <w:rFonts w:ascii="標楷體" w:eastAsia="標楷體" w:hAnsi="標楷體" w:cs="Arial"/>
          <w:b/>
          <w:bCs/>
          <w:color w:val="000000"/>
          <w:kern w:val="36"/>
          <w:sz w:val="32"/>
          <w:szCs w:val="32"/>
        </w:rPr>
        <w:t>臺灣</w:t>
      </w:r>
      <w:r w:rsidR="00D12A6F" w:rsidRPr="00764DF7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屏東</w:t>
      </w:r>
      <w:r w:rsidR="00D12A6F" w:rsidRPr="00764DF7">
        <w:rPr>
          <w:rFonts w:ascii="標楷體" w:eastAsia="標楷體" w:hAnsi="標楷體" w:cs="Arial"/>
          <w:b/>
          <w:bCs/>
          <w:color w:val="000000"/>
          <w:kern w:val="36"/>
          <w:sz w:val="32"/>
          <w:szCs w:val="32"/>
        </w:rPr>
        <w:t>地方法院</w:t>
      </w:r>
      <w:proofErr w:type="gramStart"/>
      <w:r w:rsidR="00741B07" w:rsidRPr="00741B07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109年度訴字第806號</w:t>
      </w:r>
      <w:proofErr w:type="gramEnd"/>
      <w:r w:rsidR="00741B07" w:rsidRPr="00741B07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家暴殺人未遂等</w:t>
      </w:r>
      <w:r w:rsidR="00095944" w:rsidRPr="00764DF7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案</w:t>
      </w:r>
      <w:r w:rsidR="007748A3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件</w:t>
      </w:r>
      <w:r w:rsidR="00D12A6F" w:rsidRPr="00764DF7">
        <w:rPr>
          <w:rFonts w:ascii="標楷體" w:eastAsia="標楷體" w:hAnsi="標楷體" w:cs="Arial"/>
          <w:b/>
          <w:bCs/>
          <w:color w:val="000000"/>
          <w:kern w:val="36"/>
          <w:sz w:val="32"/>
          <w:szCs w:val="32"/>
        </w:rPr>
        <w:t>新聞稿</w:t>
      </w:r>
    </w:p>
    <w:p w:rsidR="00F27001" w:rsidRPr="00764DF7" w:rsidRDefault="00680F55" w:rsidP="00741B07">
      <w:pPr>
        <w:pStyle w:val="Web"/>
        <w:shd w:val="clear" w:color="auto" w:fill="FFFFFF"/>
        <w:spacing w:line="480" w:lineRule="exact"/>
        <w:ind w:firstLineChars="200" w:firstLine="5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有關本院</w:t>
      </w:r>
      <w:proofErr w:type="gramStart"/>
      <w:r w:rsidR="00741B07" w:rsidRPr="00741B07">
        <w:rPr>
          <w:rFonts w:ascii="標楷體" w:eastAsia="標楷體" w:hAnsi="標楷體" w:cs="Arial" w:hint="eastAsia"/>
          <w:color w:val="000000"/>
          <w:sz w:val="28"/>
          <w:szCs w:val="28"/>
        </w:rPr>
        <w:t>109年度訴字第806號</w:t>
      </w:r>
      <w:proofErr w:type="gramEnd"/>
      <w:r w:rsidR="00741B07">
        <w:rPr>
          <w:rFonts w:ascii="標楷體" w:eastAsia="標楷體" w:hAnsi="標楷體" w:cs="Arial" w:hint="eastAsia"/>
          <w:color w:val="000000"/>
          <w:sz w:val="28"/>
          <w:szCs w:val="28"/>
        </w:rPr>
        <w:t>被告</w:t>
      </w:r>
      <w:r w:rsidR="00741B07" w:rsidRPr="00741B07">
        <w:rPr>
          <w:rFonts w:ascii="標楷體" w:eastAsia="標楷體" w:hAnsi="標楷體" w:cs="Arial" w:hint="eastAsia"/>
          <w:color w:val="000000"/>
          <w:sz w:val="28"/>
          <w:szCs w:val="28"/>
        </w:rPr>
        <w:t>古廣發家暴殺人未遂等</w:t>
      </w:r>
      <w:r w:rsidR="00D12A6F" w:rsidRPr="00764DF7">
        <w:rPr>
          <w:rFonts w:ascii="標楷體" w:eastAsia="標楷體" w:hAnsi="標楷體" w:cs="Arial"/>
          <w:color w:val="000000"/>
          <w:sz w:val="28"/>
          <w:szCs w:val="28"/>
        </w:rPr>
        <w:t>案件，</w:t>
      </w:r>
      <w:r w:rsidR="00F27001" w:rsidRPr="00764DF7">
        <w:rPr>
          <w:rFonts w:ascii="標楷體" w:eastAsia="標楷體" w:hAnsi="標楷體" w:cs="Arial"/>
          <w:color w:val="000000"/>
          <w:sz w:val="28"/>
          <w:szCs w:val="28"/>
        </w:rPr>
        <w:t>於今(</w:t>
      </w:r>
      <w:r w:rsidR="00741B07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="00F27001" w:rsidRPr="00764DF7">
        <w:rPr>
          <w:rFonts w:ascii="標楷體" w:eastAsia="標楷體" w:hAnsi="標楷體" w:cs="Arial"/>
          <w:color w:val="000000"/>
          <w:sz w:val="28"/>
          <w:szCs w:val="28"/>
        </w:rPr>
        <w:t>)日</w:t>
      </w:r>
      <w:r w:rsidR="00741B07">
        <w:rPr>
          <w:rFonts w:ascii="標楷體" w:eastAsia="標楷體" w:hAnsi="標楷體" w:cs="Arial" w:hint="eastAsia"/>
          <w:color w:val="000000"/>
          <w:sz w:val="28"/>
          <w:szCs w:val="28"/>
        </w:rPr>
        <w:t>下午5</w:t>
      </w:r>
      <w:r w:rsidR="00F27001" w:rsidRPr="00764DF7">
        <w:rPr>
          <w:rFonts w:ascii="標楷體" w:eastAsia="標楷體" w:hAnsi="標楷體" w:cs="Arial"/>
          <w:color w:val="000000"/>
          <w:sz w:val="28"/>
          <w:szCs w:val="28"/>
        </w:rPr>
        <w:t>時宣判，茲簡要說明判決重點如下：</w:t>
      </w:r>
    </w:p>
    <w:p w:rsidR="00F94C13" w:rsidRDefault="00F94C13" w:rsidP="007748A3">
      <w:pPr>
        <w:pStyle w:val="a9"/>
        <w:numPr>
          <w:ilvl w:val="0"/>
          <w:numId w:val="8"/>
        </w:numPr>
        <w:tabs>
          <w:tab w:val="left" w:pos="567"/>
        </w:tabs>
        <w:spacing w:line="480" w:lineRule="exact"/>
        <w:ind w:leftChars="0"/>
        <w:rPr>
          <w:rFonts w:ascii="Calibri Light" w:eastAsia="標楷體" w:hAnsi="Calibri Light" w:cs="Calibri Light"/>
          <w:b/>
          <w:sz w:val="28"/>
        </w:rPr>
      </w:pPr>
      <w:r w:rsidRPr="00F94C13">
        <w:rPr>
          <w:rFonts w:ascii="Calibri Light" w:eastAsia="標楷體" w:hAnsi="Calibri Light" w:cs="Calibri Light"/>
          <w:b/>
          <w:sz w:val="28"/>
        </w:rPr>
        <w:t>主文</w:t>
      </w:r>
    </w:p>
    <w:p w:rsidR="00741B07" w:rsidRPr="00741B07" w:rsidRDefault="00741B07" w:rsidP="00741B07">
      <w:pPr>
        <w:tabs>
          <w:tab w:val="left" w:pos="567"/>
        </w:tabs>
        <w:spacing w:line="480" w:lineRule="exact"/>
        <w:ind w:left="480"/>
        <w:rPr>
          <w:rFonts w:ascii="Calibri Light" w:eastAsia="標楷體" w:hAnsi="Calibri Light" w:cs="Calibri Light"/>
          <w:sz w:val="28"/>
        </w:rPr>
      </w:pPr>
      <w:r w:rsidRPr="00741B07">
        <w:rPr>
          <w:rFonts w:ascii="Calibri Light" w:eastAsia="標楷體" w:hAnsi="Calibri Light" w:cs="Calibri Light" w:hint="eastAsia"/>
          <w:sz w:val="28"/>
        </w:rPr>
        <w:t>古廣發犯殺人未遂罪，累犯，處有期徒刑參年。</w:t>
      </w:r>
    </w:p>
    <w:p w:rsidR="00F94C13" w:rsidRDefault="00F94C13" w:rsidP="007748A3">
      <w:pPr>
        <w:pStyle w:val="a9"/>
        <w:numPr>
          <w:ilvl w:val="0"/>
          <w:numId w:val="8"/>
        </w:numPr>
        <w:spacing w:line="480" w:lineRule="exact"/>
        <w:ind w:leftChars="0" w:left="567" w:hanging="567"/>
        <w:rPr>
          <w:rFonts w:ascii="Calibri Light" w:eastAsia="標楷體" w:hAnsi="Calibri Light" w:cs="Calibri Light"/>
          <w:b/>
          <w:sz w:val="28"/>
          <w:szCs w:val="28"/>
        </w:rPr>
      </w:pPr>
      <w:r w:rsidRPr="00F94C13">
        <w:rPr>
          <w:rFonts w:ascii="Calibri Light" w:eastAsia="標楷體" w:hAnsi="Calibri Light" w:cs="Calibri Light"/>
          <w:b/>
          <w:sz w:val="28"/>
          <w:szCs w:val="28"/>
        </w:rPr>
        <w:t>事實摘要</w:t>
      </w:r>
    </w:p>
    <w:p w:rsidR="00741B07" w:rsidRPr="00934885" w:rsidRDefault="007748A3" w:rsidP="00934885">
      <w:pPr>
        <w:pStyle w:val="a9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72EA7">
        <w:rPr>
          <w:rFonts w:ascii="標楷體" w:eastAsia="標楷體" w:hAnsi="標楷體"/>
          <w:sz w:val="28"/>
          <w:szCs w:val="28"/>
        </w:rPr>
        <w:t>被告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古廣發</w:t>
      </w:r>
      <w:r w:rsidR="00934885" w:rsidRPr="00934885">
        <w:rPr>
          <w:rFonts w:ascii="標楷體" w:eastAsia="標楷體" w:hAnsi="標楷體" w:hint="eastAsia"/>
          <w:sz w:val="28"/>
          <w:szCs w:val="28"/>
        </w:rPr>
        <w:t>（下稱被告）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與</w:t>
      </w:r>
      <w:r w:rsidR="00741B07">
        <w:rPr>
          <w:rFonts w:ascii="標楷體" w:eastAsia="標楷體" w:hAnsi="標楷體" w:hint="eastAsia"/>
          <w:sz w:val="28"/>
          <w:szCs w:val="28"/>
        </w:rPr>
        <w:t>告訴人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古</w:t>
      </w:r>
      <w:r w:rsidR="00741B07">
        <w:rPr>
          <w:rFonts w:hint="eastAsia"/>
        </w:rPr>
        <w:t>○○</w:t>
      </w:r>
      <w:r w:rsidR="00741B07" w:rsidRPr="00C72EA7">
        <w:rPr>
          <w:rFonts w:ascii="標楷體" w:eastAsia="標楷體" w:hAnsi="標楷體"/>
          <w:sz w:val="28"/>
          <w:szCs w:val="28"/>
        </w:rPr>
        <w:t>（下稱</w:t>
      </w:r>
      <w:r w:rsidR="00741B07">
        <w:rPr>
          <w:rFonts w:ascii="標楷體" w:eastAsia="標楷體" w:hAnsi="標楷體" w:hint="eastAsia"/>
          <w:sz w:val="28"/>
          <w:szCs w:val="28"/>
        </w:rPr>
        <w:t>告訴人</w:t>
      </w:r>
      <w:r w:rsidR="00741B07" w:rsidRPr="00C72EA7">
        <w:rPr>
          <w:rFonts w:ascii="標楷體" w:eastAsia="標楷體" w:hAnsi="標楷體"/>
          <w:sz w:val="28"/>
          <w:szCs w:val="28"/>
        </w:rPr>
        <w:t>）為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同住之兄弟</w:t>
      </w:r>
      <w:r w:rsidR="00741B07">
        <w:rPr>
          <w:rFonts w:ascii="標楷體" w:eastAsia="標楷體" w:hAnsi="標楷體" w:hint="eastAsia"/>
          <w:sz w:val="28"/>
          <w:szCs w:val="28"/>
        </w:rPr>
        <w:t>。</w:t>
      </w:r>
      <w:r w:rsidR="00934885">
        <w:rPr>
          <w:rFonts w:ascii="標楷體" w:eastAsia="標楷體" w:hAnsi="標楷體" w:hint="eastAsia"/>
          <w:sz w:val="28"/>
          <w:szCs w:val="28"/>
        </w:rPr>
        <w:t>被告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於民國</w:t>
      </w:r>
      <w:r w:rsidR="00152047">
        <w:rPr>
          <w:rFonts w:ascii="標楷體" w:eastAsia="標楷體" w:hAnsi="標楷體" w:hint="eastAsia"/>
          <w:sz w:val="28"/>
          <w:szCs w:val="28"/>
        </w:rPr>
        <w:t>109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年8月31日</w:t>
      </w:r>
      <w:r w:rsidR="00741B07">
        <w:rPr>
          <w:rFonts w:ascii="標楷體" w:eastAsia="標楷體" w:hAnsi="標楷體" w:hint="eastAsia"/>
          <w:sz w:val="28"/>
          <w:szCs w:val="28"/>
        </w:rPr>
        <w:t>晚間，因酒後與告訴人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發生爭執而情緒失控，明知告訴人</w:t>
      </w:r>
      <w:r w:rsidR="00741B07">
        <w:rPr>
          <w:rFonts w:ascii="標楷體" w:eastAsia="標楷體" w:hAnsi="標楷體" w:hint="eastAsia"/>
          <w:sz w:val="28"/>
          <w:szCs w:val="28"/>
        </w:rPr>
        <w:t>所在之住處臥室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內多為報紙、衣物等易燃性物質，一旦引火燃燒，恐將迅速延</w:t>
      </w:r>
      <w:proofErr w:type="gramStart"/>
      <w:r w:rsidR="00741B07" w:rsidRPr="00741B07">
        <w:rPr>
          <w:rFonts w:ascii="標楷體" w:eastAsia="標楷體" w:hAnsi="標楷體" w:hint="eastAsia"/>
          <w:sz w:val="28"/>
          <w:szCs w:val="28"/>
        </w:rPr>
        <w:t>燒而燒燬</w:t>
      </w:r>
      <w:proofErr w:type="gramEnd"/>
      <w:r w:rsidR="00741B07" w:rsidRPr="00741B07">
        <w:rPr>
          <w:rFonts w:ascii="標楷體" w:eastAsia="標楷體" w:hAnsi="標楷體" w:hint="eastAsia"/>
          <w:sz w:val="28"/>
          <w:szCs w:val="28"/>
        </w:rPr>
        <w:t>房屋；且明知</w:t>
      </w:r>
      <w:r w:rsidR="00741B07">
        <w:rPr>
          <w:rFonts w:ascii="標楷體" w:eastAsia="標楷體" w:hAnsi="標楷體" w:hint="eastAsia"/>
          <w:sz w:val="28"/>
          <w:szCs w:val="28"/>
        </w:rPr>
        <w:t>告訴人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領有身心障礙手冊，行走不便，又因酒醉而在</w:t>
      </w:r>
      <w:r w:rsidR="00741B07">
        <w:rPr>
          <w:rFonts w:ascii="標楷體" w:eastAsia="標楷體" w:hAnsi="標楷體" w:hint="eastAsia"/>
          <w:sz w:val="28"/>
          <w:szCs w:val="28"/>
        </w:rPr>
        <w:t>住處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臥室之床上休息，可預見倘在</w:t>
      </w:r>
      <w:proofErr w:type="gramStart"/>
      <w:r w:rsidR="00741B07" w:rsidRPr="00741B07">
        <w:rPr>
          <w:rFonts w:ascii="標楷體" w:eastAsia="標楷體" w:hAnsi="標楷體" w:hint="eastAsia"/>
          <w:sz w:val="28"/>
          <w:szCs w:val="28"/>
        </w:rPr>
        <w:t>該床尾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處</w:t>
      </w:r>
      <w:proofErr w:type="gramEnd"/>
      <w:r w:rsidR="00741B07" w:rsidRPr="00934885">
        <w:rPr>
          <w:rFonts w:ascii="標楷體" w:eastAsia="標楷體" w:hAnsi="標楷體" w:hint="eastAsia"/>
          <w:sz w:val="28"/>
          <w:szCs w:val="28"/>
        </w:rPr>
        <w:t>放火，所引起之火勢、高溫、濃煙吸入，可能</w:t>
      </w:r>
      <w:r w:rsidR="00934885">
        <w:rPr>
          <w:rFonts w:ascii="標楷體" w:eastAsia="標楷體" w:hAnsi="標楷體" w:hint="eastAsia"/>
          <w:sz w:val="28"/>
          <w:szCs w:val="28"/>
        </w:rPr>
        <w:t>導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致在床上休息之</w:t>
      </w:r>
      <w:r w:rsidR="00934885" w:rsidRPr="00934885">
        <w:rPr>
          <w:rFonts w:ascii="標楷體" w:eastAsia="標楷體" w:hAnsi="標楷體" w:hint="eastAsia"/>
          <w:sz w:val="28"/>
          <w:szCs w:val="28"/>
        </w:rPr>
        <w:t>告訴人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因酒醉及行動不便</w:t>
      </w:r>
      <w:r w:rsidR="00934885">
        <w:rPr>
          <w:rFonts w:ascii="標楷體" w:eastAsia="標楷體" w:hAnsi="標楷體" w:hint="eastAsia"/>
          <w:sz w:val="28"/>
          <w:szCs w:val="28"/>
        </w:rPr>
        <w:t>而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逃避不及，發生窒息或燒死之結果。</w:t>
      </w:r>
      <w:proofErr w:type="gramStart"/>
      <w:r w:rsidR="00741B07" w:rsidRPr="00934885">
        <w:rPr>
          <w:rFonts w:ascii="標楷體" w:eastAsia="標楷體" w:hAnsi="標楷體" w:hint="eastAsia"/>
          <w:sz w:val="28"/>
          <w:szCs w:val="28"/>
        </w:rPr>
        <w:t>詎</w:t>
      </w:r>
      <w:proofErr w:type="gramEnd"/>
      <w:r w:rsidR="00934885">
        <w:rPr>
          <w:rFonts w:ascii="標楷體" w:eastAsia="標楷體" w:hAnsi="標楷體" w:hint="eastAsia"/>
          <w:sz w:val="28"/>
          <w:szCs w:val="28"/>
        </w:rPr>
        <w:t>被告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竟仍基於放火燒</w:t>
      </w:r>
      <w:proofErr w:type="gramStart"/>
      <w:r w:rsidR="00741B07" w:rsidRPr="00934885">
        <w:rPr>
          <w:rFonts w:ascii="標楷體" w:eastAsia="標楷體" w:hAnsi="標楷體" w:hint="eastAsia"/>
          <w:sz w:val="28"/>
          <w:szCs w:val="28"/>
        </w:rPr>
        <w:t>燬現供</w:t>
      </w:r>
      <w:proofErr w:type="gramEnd"/>
      <w:r w:rsidR="00741B07" w:rsidRPr="00934885">
        <w:rPr>
          <w:rFonts w:ascii="標楷體" w:eastAsia="標楷體" w:hAnsi="標楷體" w:hint="eastAsia"/>
          <w:sz w:val="28"/>
          <w:szCs w:val="28"/>
        </w:rPr>
        <w:t>人使用住宅之不確定故意，及</w:t>
      </w:r>
      <w:proofErr w:type="gramStart"/>
      <w:r w:rsidR="00741B07" w:rsidRPr="00934885">
        <w:rPr>
          <w:rFonts w:ascii="標楷體" w:eastAsia="標楷體" w:hAnsi="標楷體" w:hint="eastAsia"/>
          <w:sz w:val="28"/>
          <w:szCs w:val="28"/>
        </w:rPr>
        <w:t>對縱因此</w:t>
      </w:r>
      <w:proofErr w:type="gramEnd"/>
      <w:r w:rsidR="00741B07" w:rsidRPr="00934885">
        <w:rPr>
          <w:rFonts w:ascii="標楷體" w:eastAsia="標楷體" w:hAnsi="標楷體" w:hint="eastAsia"/>
          <w:sz w:val="28"/>
          <w:szCs w:val="28"/>
        </w:rPr>
        <w:t>發生死亡之結果，亦不違反其本意之殺人不確定故意，於</w:t>
      </w:r>
      <w:r w:rsidR="00934885">
        <w:rPr>
          <w:rFonts w:ascii="標楷體" w:eastAsia="標楷體" w:hAnsi="標楷體" w:hint="eastAsia"/>
          <w:sz w:val="28"/>
          <w:szCs w:val="28"/>
        </w:rPr>
        <w:t>同日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20時50分許，持打火機</w:t>
      </w:r>
      <w:r w:rsidR="00934885">
        <w:rPr>
          <w:rFonts w:ascii="標楷體" w:eastAsia="標楷體" w:hAnsi="標楷體" w:hint="eastAsia"/>
          <w:sz w:val="28"/>
          <w:szCs w:val="28"/>
        </w:rPr>
        <w:t>點燃</w:t>
      </w:r>
      <w:r w:rsidR="00152047">
        <w:rPr>
          <w:rFonts w:ascii="標楷體" w:eastAsia="標楷體" w:hAnsi="標楷體" w:hint="eastAsia"/>
          <w:sz w:val="28"/>
          <w:szCs w:val="28"/>
        </w:rPr>
        <w:t>告訴人躺臥之</w:t>
      </w:r>
      <w:r w:rsidR="00934885">
        <w:rPr>
          <w:rFonts w:ascii="標楷體" w:eastAsia="標楷體" w:hAnsi="標楷體" w:hint="eastAsia"/>
          <w:sz w:val="28"/>
          <w:szCs w:val="28"/>
        </w:rPr>
        <w:t>床尾處置放之報紙及衣物，旋引發大火，被告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隨即離開</w:t>
      </w:r>
      <w:r w:rsidR="00934885">
        <w:rPr>
          <w:rFonts w:ascii="標楷體" w:eastAsia="標楷體" w:hAnsi="標楷體" w:hint="eastAsia"/>
          <w:sz w:val="28"/>
          <w:szCs w:val="28"/>
        </w:rPr>
        <w:t>上開房屋，火勢迅速延燒，告訴人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因聞到物品燃燒之味道而驚醒</w:t>
      </w:r>
      <w:r w:rsidR="00934885">
        <w:rPr>
          <w:rFonts w:ascii="標楷體" w:eastAsia="標楷體" w:hAnsi="標楷體" w:hint="eastAsia"/>
          <w:sz w:val="28"/>
          <w:szCs w:val="28"/>
        </w:rPr>
        <w:t>，發覺火勢</w:t>
      </w:r>
      <w:proofErr w:type="gramStart"/>
      <w:r w:rsidR="00934885">
        <w:rPr>
          <w:rFonts w:ascii="標楷體" w:eastAsia="標楷體" w:hAnsi="標楷體" w:hint="eastAsia"/>
          <w:sz w:val="28"/>
          <w:szCs w:val="28"/>
        </w:rPr>
        <w:t>延燒而逃</w:t>
      </w:r>
      <w:proofErr w:type="gramEnd"/>
      <w:r w:rsidR="00934885">
        <w:rPr>
          <w:rFonts w:ascii="標楷體" w:eastAsia="標楷體" w:hAnsi="標楷體" w:hint="eastAsia"/>
          <w:sz w:val="28"/>
          <w:szCs w:val="28"/>
        </w:rPr>
        <w:t>出，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始倖免於難。</w:t>
      </w:r>
      <w:proofErr w:type="gramStart"/>
      <w:r w:rsidR="00741B07" w:rsidRPr="00934885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="00741B07" w:rsidRPr="00934885">
        <w:rPr>
          <w:rFonts w:ascii="標楷體" w:eastAsia="標楷體" w:hAnsi="標楷體" w:hint="eastAsia"/>
          <w:sz w:val="28"/>
          <w:szCs w:val="28"/>
        </w:rPr>
        <w:t>經</w:t>
      </w:r>
      <w:r w:rsidR="00934885">
        <w:rPr>
          <w:rFonts w:ascii="標楷體" w:eastAsia="標楷體" w:hAnsi="標楷體" w:hint="eastAsia"/>
          <w:sz w:val="28"/>
          <w:szCs w:val="28"/>
        </w:rPr>
        <w:t>鄰居林</w:t>
      </w:r>
      <w:r w:rsidR="00934885">
        <w:rPr>
          <w:rFonts w:hint="eastAsia"/>
        </w:rPr>
        <w:t>○○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發現火警並通報屏東縣政府消</w:t>
      </w:r>
      <w:r w:rsidR="00741B07" w:rsidRPr="00934885">
        <w:rPr>
          <w:rFonts w:ascii="標楷體" w:eastAsia="標楷體" w:hAnsi="標楷體" w:hint="eastAsia"/>
          <w:sz w:val="28"/>
          <w:szCs w:val="28"/>
        </w:rPr>
        <w:lastRenderedPageBreak/>
        <w:t>防局，消防人員到場後順</w:t>
      </w:r>
      <w:r w:rsidR="00741B07" w:rsidRPr="00741B07">
        <w:rPr>
          <w:rFonts w:ascii="標楷體" w:eastAsia="標楷體" w:hAnsi="標楷體" w:hint="eastAsia"/>
          <w:sz w:val="28"/>
          <w:szCs w:val="28"/>
        </w:rPr>
        <w:t>利撲滅火勢</w:t>
      </w:r>
      <w:r w:rsidR="00741B07" w:rsidRPr="00934885">
        <w:rPr>
          <w:rFonts w:ascii="標楷體" w:eastAsia="標楷體" w:hAnsi="標楷體" w:hint="eastAsia"/>
          <w:sz w:val="28"/>
          <w:szCs w:val="28"/>
        </w:rPr>
        <w:t>。</w:t>
      </w:r>
    </w:p>
    <w:p w:rsidR="00F94C13" w:rsidRDefault="00F94C13" w:rsidP="007748A3">
      <w:pPr>
        <w:pStyle w:val="a9"/>
        <w:numPr>
          <w:ilvl w:val="0"/>
          <w:numId w:val="8"/>
        </w:numPr>
        <w:tabs>
          <w:tab w:val="left" w:pos="567"/>
        </w:tabs>
        <w:spacing w:line="480" w:lineRule="exact"/>
        <w:ind w:leftChars="0"/>
        <w:rPr>
          <w:rFonts w:ascii="Calibri Light" w:eastAsia="標楷體" w:hAnsi="Calibri Light" w:cs="Calibri Light"/>
          <w:b/>
          <w:sz w:val="28"/>
          <w:szCs w:val="28"/>
        </w:rPr>
      </w:pPr>
      <w:r w:rsidRPr="00F94C13">
        <w:rPr>
          <w:rFonts w:ascii="Calibri Light" w:eastAsia="標楷體" w:hAnsi="Calibri Light" w:cs="Calibri Light"/>
          <w:b/>
          <w:sz w:val="28"/>
          <w:szCs w:val="28"/>
        </w:rPr>
        <w:t>論罪</w:t>
      </w:r>
    </w:p>
    <w:p w:rsidR="00327FBB" w:rsidRPr="00C72EA7" w:rsidRDefault="008C5421" w:rsidP="008C5421">
      <w:pPr>
        <w:pStyle w:val="a9"/>
        <w:numPr>
          <w:ilvl w:val="0"/>
          <w:numId w:val="1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Calibri Light"/>
          <w:sz w:val="28"/>
          <w:szCs w:val="28"/>
        </w:rPr>
      </w:pPr>
      <w:r w:rsidRPr="00C72EA7">
        <w:rPr>
          <w:rFonts w:ascii="標楷體" w:eastAsia="標楷體" w:hAnsi="標楷體" w:cs="Calibri Light" w:hint="eastAsia"/>
          <w:sz w:val="28"/>
          <w:szCs w:val="28"/>
        </w:rPr>
        <w:t>理由摘要</w:t>
      </w:r>
    </w:p>
    <w:p w:rsidR="008C5421" w:rsidRPr="00894C30" w:rsidRDefault="00110E7F" w:rsidP="00894C30">
      <w:pPr>
        <w:pStyle w:val="a9"/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72EA7">
        <w:rPr>
          <w:rFonts w:ascii="標楷體" w:eastAsia="標楷體" w:hAnsi="標楷體" w:hint="eastAsia"/>
          <w:sz w:val="28"/>
          <w:szCs w:val="28"/>
        </w:rPr>
        <w:t>被告</w:t>
      </w:r>
      <w:r w:rsidR="00894C30">
        <w:rPr>
          <w:rFonts w:ascii="標楷體" w:eastAsia="標楷體" w:hAnsi="標楷體" w:hint="eastAsia"/>
          <w:sz w:val="28"/>
          <w:szCs w:val="28"/>
        </w:rPr>
        <w:t>坦承本案犯行，本院公設辯護人則為被告辯稱：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被告應無殺人動機與犯意</w:t>
      </w:r>
      <w:r w:rsidR="00894C30">
        <w:rPr>
          <w:rFonts w:ascii="標楷體" w:eastAsia="標楷體" w:hAnsi="標楷體" w:hint="eastAsia"/>
          <w:sz w:val="28"/>
          <w:szCs w:val="28"/>
        </w:rPr>
        <w:t>等語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。</w:t>
      </w:r>
      <w:r w:rsidR="00894C30" w:rsidRPr="00894C30">
        <w:rPr>
          <w:rFonts w:ascii="標楷體" w:eastAsia="標楷體" w:hAnsi="標楷體" w:hint="eastAsia"/>
          <w:sz w:val="28"/>
          <w:szCs w:val="28"/>
          <w:lang w:eastAsia="zh-HK"/>
        </w:rPr>
        <w:t>經合議庭依被告自述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、告訴人</w:t>
      </w:r>
      <w:r w:rsidR="00894C30" w:rsidRPr="00894C30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證述，</w:t>
      </w:r>
      <w:r w:rsidR="00894C30" w:rsidRPr="00894C30">
        <w:rPr>
          <w:rFonts w:ascii="標楷體" w:eastAsia="標楷體" w:hAnsi="標楷體" w:hint="eastAsia"/>
          <w:sz w:val="28"/>
          <w:szCs w:val="28"/>
          <w:lang w:eastAsia="zh-HK"/>
        </w:rPr>
        <w:t>及火災原因調查鑑定書、現場照片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等非供述證據</w:t>
      </w:r>
      <w:r w:rsidRPr="00894C30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894C30">
        <w:rPr>
          <w:rFonts w:ascii="標楷體" w:eastAsia="標楷體" w:hAnsi="標楷體" w:hint="eastAsia"/>
          <w:sz w:val="28"/>
          <w:szCs w:val="28"/>
        </w:rPr>
        <w:t>綜合全部調查證據之結果，</w:t>
      </w:r>
      <w:r w:rsidRPr="00894C30">
        <w:rPr>
          <w:rFonts w:ascii="標楷體" w:eastAsia="標楷體" w:hAnsi="標楷體" w:hint="eastAsia"/>
          <w:sz w:val="28"/>
          <w:szCs w:val="28"/>
          <w:lang w:eastAsia="zh-HK"/>
        </w:rPr>
        <w:t>並就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被告</w:t>
      </w:r>
      <w:r w:rsidRPr="00894C30">
        <w:rPr>
          <w:rFonts w:ascii="標楷體" w:eastAsia="標楷體" w:hAnsi="標楷體" w:hint="eastAsia"/>
          <w:sz w:val="28"/>
          <w:szCs w:val="28"/>
        </w:rPr>
        <w:t>本案犯罪之</w:t>
      </w:r>
      <w:r w:rsidRPr="00894C30">
        <w:rPr>
          <w:rFonts w:ascii="標楷體" w:eastAsia="標楷體" w:hAnsi="標楷體" w:hint="eastAsia"/>
          <w:sz w:val="28"/>
          <w:szCs w:val="28"/>
          <w:lang w:eastAsia="zh-HK"/>
        </w:rPr>
        <w:t>起因</w:t>
      </w:r>
      <w:r w:rsidRPr="00894C30">
        <w:rPr>
          <w:rFonts w:ascii="標楷體" w:eastAsia="標楷體" w:hAnsi="標楷體" w:hint="eastAsia"/>
          <w:sz w:val="28"/>
          <w:szCs w:val="28"/>
        </w:rPr>
        <w:t>、</w:t>
      </w:r>
      <w:r w:rsidRPr="00894C30">
        <w:rPr>
          <w:rFonts w:ascii="標楷體" w:eastAsia="標楷體" w:hAnsi="標楷體" w:hint="eastAsia"/>
          <w:sz w:val="28"/>
          <w:szCs w:val="28"/>
          <w:lang w:eastAsia="zh-HK"/>
        </w:rPr>
        <w:t>動機</w:t>
      </w:r>
      <w:r w:rsidRPr="00894C30">
        <w:rPr>
          <w:rFonts w:ascii="標楷體" w:eastAsia="標楷體" w:hAnsi="標楷體" w:hint="eastAsia"/>
          <w:sz w:val="28"/>
          <w:szCs w:val="28"/>
        </w:rPr>
        <w:t>、犯案過程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及方式</w:t>
      </w:r>
      <w:r w:rsidRPr="00894C30">
        <w:rPr>
          <w:rFonts w:ascii="標楷體" w:eastAsia="標楷體" w:hAnsi="標楷體" w:hint="eastAsia"/>
          <w:sz w:val="28"/>
          <w:szCs w:val="28"/>
        </w:rPr>
        <w:t>、</w:t>
      </w:r>
      <w:r w:rsidR="00894C30" w:rsidRPr="00894C30">
        <w:rPr>
          <w:rFonts w:ascii="標楷體" w:eastAsia="標楷體" w:hAnsi="標楷體" w:hint="eastAsia"/>
          <w:sz w:val="28"/>
          <w:szCs w:val="28"/>
        </w:rPr>
        <w:t>與告訴</w:t>
      </w:r>
      <w:r w:rsidRPr="00894C30">
        <w:rPr>
          <w:rFonts w:ascii="標楷體" w:eastAsia="標楷體" w:hAnsi="標楷體" w:hint="eastAsia"/>
          <w:sz w:val="28"/>
          <w:szCs w:val="28"/>
        </w:rPr>
        <w:t>人受</w:t>
      </w:r>
      <w:r w:rsidRPr="00894C30">
        <w:rPr>
          <w:rFonts w:ascii="標楷體" w:eastAsia="標楷體" w:hAnsi="標楷體" w:hint="eastAsia"/>
          <w:sz w:val="28"/>
          <w:szCs w:val="28"/>
          <w:lang w:eastAsia="zh-HK"/>
        </w:rPr>
        <w:t>創</w:t>
      </w:r>
      <w:r w:rsidRPr="00894C30">
        <w:rPr>
          <w:rFonts w:ascii="標楷體" w:eastAsia="標楷體" w:hAnsi="標楷體" w:hint="eastAsia"/>
          <w:sz w:val="28"/>
          <w:szCs w:val="28"/>
        </w:rPr>
        <w:t>情況等因素，具體情形綜合判斷，認被告本案犯行事證明確，應依法論罪科刑。</w:t>
      </w:r>
    </w:p>
    <w:p w:rsidR="008C5421" w:rsidRPr="00C72EA7" w:rsidRDefault="008C5421" w:rsidP="002658EF">
      <w:pPr>
        <w:pStyle w:val="a9"/>
        <w:numPr>
          <w:ilvl w:val="0"/>
          <w:numId w:val="1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Calibri Light"/>
          <w:sz w:val="28"/>
          <w:szCs w:val="28"/>
        </w:rPr>
      </w:pPr>
      <w:r w:rsidRPr="00C72EA7">
        <w:rPr>
          <w:rFonts w:ascii="標楷體" w:eastAsia="標楷體" w:hAnsi="標楷體" w:cs="Calibri Light" w:hint="eastAsia"/>
          <w:sz w:val="28"/>
          <w:szCs w:val="28"/>
        </w:rPr>
        <w:t>所犯罪名</w:t>
      </w:r>
    </w:p>
    <w:p w:rsidR="00877344" w:rsidRPr="00877344" w:rsidRDefault="00894C30" w:rsidP="00877344">
      <w:pPr>
        <w:pStyle w:val="a9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核被告所為，</w:t>
      </w:r>
      <w:r w:rsidRPr="00894C30">
        <w:rPr>
          <w:rFonts w:ascii="標楷體" w:eastAsia="標楷體" w:hAnsi="標楷體" w:hint="eastAsia"/>
          <w:sz w:val="28"/>
          <w:szCs w:val="28"/>
        </w:rPr>
        <w:t>係犯刑法第</w:t>
      </w:r>
      <w:r w:rsidR="00DA3F25">
        <w:rPr>
          <w:rFonts w:ascii="標楷體" w:eastAsia="標楷體" w:hAnsi="標楷體" w:hint="eastAsia"/>
          <w:sz w:val="28"/>
          <w:szCs w:val="28"/>
        </w:rPr>
        <w:t>173</w:t>
      </w:r>
      <w:r w:rsidRPr="00894C30">
        <w:rPr>
          <w:rFonts w:ascii="標楷體" w:eastAsia="標楷體" w:hAnsi="標楷體" w:hint="eastAsia"/>
          <w:sz w:val="28"/>
          <w:szCs w:val="28"/>
        </w:rPr>
        <w:t>條第</w:t>
      </w:r>
      <w:r w:rsidR="00877344">
        <w:rPr>
          <w:rFonts w:ascii="標楷體" w:eastAsia="標楷體" w:hAnsi="標楷體" w:hint="eastAsia"/>
          <w:sz w:val="28"/>
          <w:szCs w:val="28"/>
        </w:rPr>
        <w:t>3</w:t>
      </w:r>
      <w:r w:rsidRPr="00894C30">
        <w:rPr>
          <w:rFonts w:ascii="標楷體" w:eastAsia="標楷體" w:hAnsi="標楷體" w:hint="eastAsia"/>
          <w:sz w:val="28"/>
          <w:szCs w:val="28"/>
        </w:rPr>
        <w:t>項、第</w:t>
      </w:r>
      <w:r w:rsidR="00877344">
        <w:rPr>
          <w:rFonts w:ascii="標楷體" w:eastAsia="標楷體" w:hAnsi="標楷體" w:hint="eastAsia"/>
          <w:sz w:val="28"/>
          <w:szCs w:val="28"/>
        </w:rPr>
        <w:t>1</w:t>
      </w:r>
      <w:r w:rsidRPr="00894C30">
        <w:rPr>
          <w:rFonts w:ascii="標楷體" w:eastAsia="標楷體" w:hAnsi="標楷體" w:hint="eastAsia"/>
          <w:sz w:val="28"/>
          <w:szCs w:val="28"/>
        </w:rPr>
        <w:t>項放火燒</w:t>
      </w:r>
      <w:proofErr w:type="gramStart"/>
      <w:r w:rsidRPr="00894C30">
        <w:rPr>
          <w:rFonts w:ascii="標楷體" w:eastAsia="標楷體" w:hAnsi="標楷體" w:hint="eastAsia"/>
          <w:sz w:val="28"/>
          <w:szCs w:val="28"/>
        </w:rPr>
        <w:t>燬現供</w:t>
      </w:r>
      <w:proofErr w:type="gramEnd"/>
      <w:r w:rsidRPr="00894C30">
        <w:rPr>
          <w:rFonts w:ascii="標楷體" w:eastAsia="標楷體" w:hAnsi="標楷體" w:hint="eastAsia"/>
          <w:sz w:val="28"/>
          <w:szCs w:val="28"/>
        </w:rPr>
        <w:t>人使用之住宅未遂罪、同法第</w:t>
      </w:r>
      <w:r w:rsidR="00DA3F25">
        <w:rPr>
          <w:rFonts w:ascii="標楷體" w:eastAsia="標楷體" w:hAnsi="標楷體" w:hint="eastAsia"/>
          <w:sz w:val="28"/>
          <w:szCs w:val="28"/>
        </w:rPr>
        <w:t>271</w:t>
      </w:r>
      <w:r w:rsidRPr="00894C30">
        <w:rPr>
          <w:rFonts w:ascii="標楷體" w:eastAsia="標楷體" w:hAnsi="標楷體" w:hint="eastAsia"/>
          <w:sz w:val="28"/>
          <w:szCs w:val="28"/>
        </w:rPr>
        <w:t>條第</w:t>
      </w:r>
      <w:r w:rsidR="00877344">
        <w:rPr>
          <w:rFonts w:ascii="標楷體" w:eastAsia="標楷體" w:hAnsi="標楷體" w:hint="eastAsia"/>
          <w:sz w:val="28"/>
          <w:szCs w:val="28"/>
        </w:rPr>
        <w:t>2</w:t>
      </w:r>
      <w:r w:rsidRPr="00894C30">
        <w:rPr>
          <w:rFonts w:ascii="標楷體" w:eastAsia="標楷體" w:hAnsi="標楷體" w:hint="eastAsia"/>
          <w:sz w:val="28"/>
          <w:szCs w:val="28"/>
        </w:rPr>
        <w:t>項、第</w:t>
      </w:r>
      <w:r w:rsidR="00877344">
        <w:rPr>
          <w:rFonts w:ascii="標楷體" w:eastAsia="標楷體" w:hAnsi="標楷體" w:hint="eastAsia"/>
          <w:sz w:val="28"/>
          <w:szCs w:val="28"/>
        </w:rPr>
        <w:t>1</w:t>
      </w:r>
      <w:r w:rsidRPr="00894C30">
        <w:rPr>
          <w:rFonts w:ascii="標楷體" w:eastAsia="標楷體" w:hAnsi="標楷體" w:hint="eastAsia"/>
          <w:sz w:val="28"/>
          <w:szCs w:val="28"/>
        </w:rPr>
        <w:t>項之殺人未遂罪。</w:t>
      </w:r>
      <w:r w:rsidR="00877344">
        <w:rPr>
          <w:rFonts w:ascii="標楷體" w:eastAsia="標楷體" w:hAnsi="標楷體" w:hint="eastAsia"/>
          <w:sz w:val="28"/>
          <w:szCs w:val="28"/>
        </w:rPr>
        <w:t>又被告係以一行為</w:t>
      </w:r>
      <w:r w:rsidR="00877344" w:rsidRPr="00877344">
        <w:rPr>
          <w:rFonts w:ascii="標楷體" w:eastAsia="標楷體" w:hAnsi="標楷體" w:hint="eastAsia"/>
          <w:sz w:val="28"/>
          <w:szCs w:val="28"/>
        </w:rPr>
        <w:t>同時觸犯</w:t>
      </w:r>
      <w:r w:rsidR="00877344">
        <w:rPr>
          <w:rFonts w:ascii="標楷體" w:eastAsia="標楷體" w:hAnsi="標楷體" w:hint="eastAsia"/>
          <w:sz w:val="28"/>
          <w:szCs w:val="28"/>
        </w:rPr>
        <w:t>上</w:t>
      </w:r>
      <w:bookmarkStart w:id="0" w:name="_GoBack"/>
      <w:bookmarkEnd w:id="0"/>
      <w:r w:rsidR="00877344">
        <w:rPr>
          <w:rFonts w:ascii="標楷體" w:eastAsia="標楷體" w:hAnsi="標楷體" w:hint="eastAsia"/>
          <w:sz w:val="28"/>
          <w:szCs w:val="28"/>
        </w:rPr>
        <w:t>開2罪名，依刑法第55條</w:t>
      </w:r>
      <w:r w:rsidR="00877344" w:rsidRPr="00877344">
        <w:rPr>
          <w:rFonts w:ascii="標楷體" w:eastAsia="標楷體" w:hAnsi="標楷體" w:hint="eastAsia"/>
          <w:sz w:val="28"/>
          <w:szCs w:val="28"/>
        </w:rPr>
        <w:t>想像競合犯</w:t>
      </w:r>
      <w:r w:rsidR="00877344">
        <w:rPr>
          <w:rFonts w:ascii="標楷體" w:eastAsia="標楷體" w:hAnsi="標楷體" w:hint="eastAsia"/>
          <w:sz w:val="28"/>
          <w:szCs w:val="28"/>
        </w:rPr>
        <w:t>規定，從一重</w:t>
      </w:r>
      <w:r w:rsidR="00877344" w:rsidRPr="00877344">
        <w:rPr>
          <w:rFonts w:ascii="標楷體" w:eastAsia="標楷體" w:hAnsi="標楷體" w:hint="eastAsia"/>
          <w:sz w:val="28"/>
          <w:szCs w:val="28"/>
        </w:rPr>
        <w:t>殺人未遂罪處斷。</w:t>
      </w:r>
    </w:p>
    <w:p w:rsidR="002658EF" w:rsidRDefault="002658EF" w:rsidP="002658EF">
      <w:pPr>
        <w:pStyle w:val="a9"/>
        <w:numPr>
          <w:ilvl w:val="0"/>
          <w:numId w:val="1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Calibri Light"/>
          <w:sz w:val="28"/>
          <w:szCs w:val="28"/>
        </w:rPr>
      </w:pPr>
      <w:r w:rsidRPr="00C72EA7">
        <w:rPr>
          <w:rFonts w:ascii="標楷體" w:eastAsia="標楷體" w:hAnsi="標楷體" w:cs="Calibri Light" w:hint="eastAsia"/>
          <w:sz w:val="28"/>
          <w:szCs w:val="28"/>
        </w:rPr>
        <w:t>加重事由</w:t>
      </w:r>
    </w:p>
    <w:p w:rsidR="00877344" w:rsidRDefault="00877344" w:rsidP="00877344">
      <w:pPr>
        <w:pStyle w:val="a9"/>
        <w:tabs>
          <w:tab w:val="left" w:pos="567"/>
        </w:tabs>
        <w:spacing w:line="480" w:lineRule="exact"/>
        <w:ind w:leftChars="0"/>
        <w:jc w:val="both"/>
        <w:rPr>
          <w:rFonts w:ascii="標楷體" w:eastAsia="標楷體" w:hAnsi="標楷體" w:cs="Calibri Light"/>
          <w:sz w:val="28"/>
          <w:szCs w:val="28"/>
        </w:rPr>
      </w:pPr>
      <w:r w:rsidRPr="00877344">
        <w:rPr>
          <w:rFonts w:ascii="標楷體" w:eastAsia="標楷體" w:hAnsi="標楷體" w:cs="Calibri Light" w:hint="eastAsia"/>
          <w:sz w:val="28"/>
          <w:szCs w:val="28"/>
        </w:rPr>
        <w:t>被告前於</w:t>
      </w:r>
      <w:r w:rsidR="00DA3F25">
        <w:rPr>
          <w:rFonts w:ascii="標楷體" w:eastAsia="標楷體" w:hAnsi="標楷體" w:cs="Calibri Light" w:hint="eastAsia"/>
          <w:sz w:val="28"/>
          <w:szCs w:val="28"/>
        </w:rPr>
        <w:t>109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年</w:t>
      </w:r>
      <w:r w:rsidR="00DA3F25">
        <w:rPr>
          <w:rFonts w:ascii="標楷體" w:eastAsia="標楷體" w:hAnsi="標楷體" w:cs="Calibri Light" w:hint="eastAsia"/>
          <w:sz w:val="28"/>
          <w:szCs w:val="28"/>
        </w:rPr>
        <w:t>8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月21日受有期徒刑執行完畢，</w:t>
      </w:r>
      <w:r w:rsidR="00DA3F25">
        <w:rPr>
          <w:rFonts w:ascii="標楷體" w:eastAsia="標楷體" w:hAnsi="標楷體" w:cs="Calibri Light" w:hint="eastAsia"/>
          <w:sz w:val="28"/>
          <w:szCs w:val="28"/>
        </w:rPr>
        <w:t>5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年以內故意再犯本案有期徒刑以上之罪，屬累犯，應依刑法第47條第</w:t>
      </w:r>
      <w:r w:rsidR="00DA3F25">
        <w:rPr>
          <w:rFonts w:ascii="標楷體" w:eastAsia="標楷體" w:hAnsi="標楷體" w:cs="Calibri Light" w:hint="eastAsia"/>
          <w:sz w:val="28"/>
          <w:szCs w:val="28"/>
        </w:rPr>
        <w:t>1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項之規定加重其刑。</w:t>
      </w:r>
    </w:p>
    <w:p w:rsidR="00877344" w:rsidRPr="00C72EA7" w:rsidRDefault="00877344" w:rsidP="002658EF">
      <w:pPr>
        <w:pStyle w:val="a9"/>
        <w:numPr>
          <w:ilvl w:val="0"/>
          <w:numId w:val="1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 w:cs="Calibri Light"/>
          <w:sz w:val="28"/>
          <w:szCs w:val="28"/>
        </w:rPr>
      </w:pPr>
      <w:r>
        <w:rPr>
          <w:rFonts w:ascii="標楷體" w:eastAsia="標楷體" w:hAnsi="標楷體" w:cs="Calibri Light" w:hint="eastAsia"/>
          <w:sz w:val="28"/>
          <w:szCs w:val="28"/>
        </w:rPr>
        <w:t>減輕事由</w:t>
      </w:r>
    </w:p>
    <w:p w:rsidR="00877344" w:rsidRPr="00877344" w:rsidRDefault="00877344" w:rsidP="00877344">
      <w:pPr>
        <w:pStyle w:val="a9"/>
        <w:tabs>
          <w:tab w:val="left" w:pos="567"/>
        </w:tabs>
        <w:spacing w:line="480" w:lineRule="exact"/>
        <w:jc w:val="both"/>
        <w:rPr>
          <w:rFonts w:ascii="標楷體" w:eastAsia="標楷體" w:hAnsi="標楷體" w:cs="Calibri Light"/>
          <w:sz w:val="28"/>
          <w:szCs w:val="28"/>
        </w:rPr>
      </w:pPr>
      <w:r>
        <w:rPr>
          <w:rFonts w:ascii="標楷體" w:eastAsia="標楷體" w:hAnsi="標楷體" w:cs="Calibri Light" w:hint="eastAsia"/>
          <w:sz w:val="28"/>
          <w:szCs w:val="28"/>
        </w:rPr>
        <w:t>被告已著手於放火殺人行為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，惟因</w:t>
      </w:r>
      <w:r>
        <w:rPr>
          <w:rFonts w:ascii="標楷體" w:eastAsia="標楷體" w:hAnsi="標楷體" w:cs="Calibri Light" w:hint="eastAsia"/>
          <w:sz w:val="28"/>
          <w:szCs w:val="28"/>
        </w:rPr>
        <w:t>告訴人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順利逃</w:t>
      </w:r>
      <w:r>
        <w:rPr>
          <w:rFonts w:ascii="標楷體" w:eastAsia="標楷體" w:hAnsi="標楷體" w:cs="Calibri Light" w:hint="eastAsia"/>
          <w:sz w:val="28"/>
          <w:szCs w:val="28"/>
        </w:rPr>
        <w:t>生，並由消防局派員及時撲滅火勢，未導致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房屋燒</w:t>
      </w:r>
      <w:proofErr w:type="gramStart"/>
      <w:r w:rsidRPr="00877344">
        <w:rPr>
          <w:rFonts w:ascii="標楷體" w:eastAsia="標楷體" w:hAnsi="標楷體" w:cs="Calibri Light" w:hint="eastAsia"/>
          <w:sz w:val="28"/>
          <w:szCs w:val="28"/>
        </w:rPr>
        <w:t>燬</w:t>
      </w:r>
      <w:proofErr w:type="gramEnd"/>
      <w:r w:rsidRPr="00877344">
        <w:rPr>
          <w:rFonts w:ascii="標楷體" w:eastAsia="標楷體" w:hAnsi="標楷體" w:cs="Calibri Light" w:hint="eastAsia"/>
          <w:sz w:val="28"/>
          <w:szCs w:val="28"/>
        </w:rPr>
        <w:t>或</w:t>
      </w:r>
      <w:r>
        <w:rPr>
          <w:rFonts w:ascii="標楷體" w:eastAsia="標楷體" w:hAnsi="標楷體" w:cs="Calibri Light" w:hint="eastAsia"/>
          <w:sz w:val="28"/>
          <w:szCs w:val="28"/>
        </w:rPr>
        <w:t>告訴人死亡之結果，為未遂犯，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依刑法第25條第</w:t>
      </w:r>
      <w:r>
        <w:rPr>
          <w:rFonts w:ascii="標楷體" w:eastAsia="標楷體" w:hAnsi="標楷體" w:cs="Calibri Light" w:hint="eastAsia"/>
          <w:sz w:val="28"/>
          <w:szCs w:val="28"/>
        </w:rPr>
        <w:t>2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項規定減輕其刑。</w:t>
      </w:r>
      <w:r>
        <w:rPr>
          <w:rFonts w:ascii="標楷體" w:eastAsia="標楷體" w:hAnsi="標楷體" w:cs="Calibri Light" w:hint="eastAsia"/>
          <w:sz w:val="28"/>
          <w:szCs w:val="28"/>
        </w:rPr>
        <w:t>又被告於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偵查機關尚未知悉其為放火之人前，主動向到場</w:t>
      </w:r>
      <w:r>
        <w:rPr>
          <w:rFonts w:ascii="標楷體" w:eastAsia="標楷體" w:hAnsi="標楷體" w:cs="Calibri Light" w:hint="eastAsia"/>
          <w:sz w:val="28"/>
          <w:szCs w:val="28"/>
        </w:rPr>
        <w:t>員警坦承放火，嗣後並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接受裁判</w:t>
      </w:r>
      <w:r>
        <w:rPr>
          <w:rFonts w:ascii="標楷體" w:eastAsia="標楷體" w:hAnsi="標楷體" w:cs="Calibri Light" w:hint="eastAsia"/>
          <w:sz w:val="28"/>
          <w:szCs w:val="28"/>
        </w:rPr>
        <w:t>，符合自首規定，</w:t>
      </w:r>
      <w:r w:rsidRPr="00877344">
        <w:rPr>
          <w:rFonts w:ascii="標楷體" w:eastAsia="標楷體" w:hAnsi="標楷體" w:cs="Calibri Light" w:hint="eastAsia"/>
          <w:sz w:val="28"/>
          <w:szCs w:val="28"/>
        </w:rPr>
        <w:t>依刑法第62條前段規定減輕其刑。</w:t>
      </w:r>
    </w:p>
    <w:p w:rsidR="007748A3" w:rsidRPr="007748A3" w:rsidRDefault="00F94C13" w:rsidP="007748A3">
      <w:pPr>
        <w:pStyle w:val="a9"/>
        <w:numPr>
          <w:ilvl w:val="0"/>
          <w:numId w:val="8"/>
        </w:numPr>
        <w:tabs>
          <w:tab w:val="left" w:pos="567"/>
        </w:tabs>
        <w:spacing w:line="480" w:lineRule="exact"/>
        <w:ind w:leftChars="0"/>
        <w:rPr>
          <w:rFonts w:ascii="Calibri Light" w:eastAsia="標楷體" w:hAnsi="Calibri Light" w:cs="Calibri Light"/>
          <w:b/>
          <w:sz w:val="28"/>
          <w:szCs w:val="28"/>
        </w:rPr>
      </w:pPr>
      <w:r w:rsidRPr="00F94C13">
        <w:rPr>
          <w:rFonts w:ascii="Calibri Light" w:eastAsia="標楷體" w:hAnsi="Calibri Light" w:cs="Calibri Light"/>
          <w:b/>
          <w:sz w:val="28"/>
          <w:szCs w:val="28"/>
        </w:rPr>
        <w:t>量刑</w:t>
      </w:r>
    </w:p>
    <w:p w:rsidR="007748A3" w:rsidRPr="004E55AE" w:rsidRDefault="004E55AE" w:rsidP="004E55AE">
      <w:pPr>
        <w:pStyle w:val="a9"/>
        <w:tabs>
          <w:tab w:val="left" w:pos="567"/>
        </w:tabs>
        <w:spacing w:line="480" w:lineRule="exact"/>
        <w:jc w:val="both"/>
        <w:rPr>
          <w:rFonts w:ascii="標楷體" w:eastAsia="標楷體" w:hAnsi="標楷體" w:cs="Calibri Light"/>
          <w:sz w:val="28"/>
          <w:szCs w:val="28"/>
        </w:rPr>
      </w:pPr>
      <w:r w:rsidRPr="004E55AE">
        <w:rPr>
          <w:rFonts w:ascii="標楷體" w:eastAsia="標楷體" w:hAnsi="標楷體" w:cs="Calibri Light" w:hint="eastAsia"/>
          <w:sz w:val="28"/>
          <w:szCs w:val="28"/>
        </w:rPr>
        <w:t>被告與告訴人為</w:t>
      </w:r>
      <w:r>
        <w:rPr>
          <w:rFonts w:ascii="標楷體" w:eastAsia="標楷體" w:hAnsi="標楷體" w:cs="Calibri Light" w:hint="eastAsia"/>
          <w:sz w:val="28"/>
          <w:szCs w:val="28"/>
        </w:rPr>
        <w:t>同住之</w:t>
      </w:r>
      <w:r w:rsidRPr="004E55AE">
        <w:rPr>
          <w:rFonts w:ascii="標楷體" w:eastAsia="標楷體" w:hAnsi="標楷體" w:cs="Calibri Light" w:hint="eastAsia"/>
          <w:sz w:val="28"/>
          <w:szCs w:val="28"/>
        </w:rPr>
        <w:t>兄</w:t>
      </w:r>
      <w:r>
        <w:rPr>
          <w:rFonts w:ascii="標楷體" w:eastAsia="標楷體" w:hAnsi="標楷體" w:cs="Calibri Light" w:hint="eastAsia"/>
          <w:sz w:val="28"/>
          <w:szCs w:val="28"/>
        </w:rPr>
        <w:t>弟，</w:t>
      </w:r>
      <w:r w:rsidRPr="004E55AE">
        <w:rPr>
          <w:rFonts w:ascii="標楷體" w:eastAsia="標楷體" w:hAnsi="標楷體" w:cs="Calibri Light" w:hint="eastAsia"/>
          <w:sz w:val="28"/>
          <w:szCs w:val="28"/>
        </w:rPr>
        <w:t>本應彼此相依為命，</w:t>
      </w:r>
      <w:r>
        <w:rPr>
          <w:rFonts w:ascii="標楷體" w:eastAsia="標楷體" w:hAnsi="標楷體" w:cs="Calibri Light" w:hint="eastAsia"/>
          <w:sz w:val="28"/>
          <w:szCs w:val="28"/>
        </w:rPr>
        <w:t>被告</w:t>
      </w:r>
      <w:r w:rsidRPr="004E55AE">
        <w:rPr>
          <w:rFonts w:ascii="標楷體" w:eastAsia="標楷體" w:hAnsi="標楷體" w:cs="Calibri Light" w:hint="eastAsia"/>
          <w:sz w:val="28"/>
          <w:szCs w:val="28"/>
        </w:rPr>
        <w:t>竟未能妥適處理自我情緒，僅因酒後情緒失控，遂基於縱使發生告訴人死亡結果，亦不違背其本意之殺人不確定故意而放火</w:t>
      </w:r>
      <w:proofErr w:type="gramStart"/>
      <w:r w:rsidRPr="004E55AE">
        <w:rPr>
          <w:rFonts w:ascii="標楷體" w:eastAsia="標楷體" w:hAnsi="標楷體" w:cs="Calibri Light" w:hint="eastAsia"/>
          <w:sz w:val="28"/>
          <w:szCs w:val="28"/>
        </w:rPr>
        <w:t>焚</w:t>
      </w:r>
      <w:proofErr w:type="gramEnd"/>
      <w:r w:rsidRPr="004E55AE">
        <w:rPr>
          <w:rFonts w:ascii="標楷體" w:eastAsia="標楷體" w:hAnsi="標楷體" w:cs="Calibri Light" w:hint="eastAsia"/>
          <w:sz w:val="28"/>
          <w:szCs w:val="28"/>
        </w:rPr>
        <w:t>屋，因此造成社會公共危險，及告訴人精神及財產上損害之結果，所為實有不該；惟</w:t>
      </w:r>
      <w:r>
        <w:rPr>
          <w:rFonts w:ascii="標楷體" w:eastAsia="標楷體" w:hAnsi="標楷體" w:cs="Calibri Light" w:hint="eastAsia"/>
          <w:sz w:val="28"/>
          <w:szCs w:val="28"/>
        </w:rPr>
        <w:lastRenderedPageBreak/>
        <w:t>念</w:t>
      </w:r>
      <w:r w:rsidRPr="004E55AE">
        <w:rPr>
          <w:rFonts w:ascii="標楷體" w:eastAsia="標楷體" w:hAnsi="標楷體" w:cs="Calibri Light" w:hint="eastAsia"/>
          <w:sz w:val="28"/>
          <w:szCs w:val="28"/>
        </w:rPr>
        <w:t>被告</w:t>
      </w:r>
      <w:r>
        <w:rPr>
          <w:rFonts w:ascii="標楷體" w:eastAsia="標楷體" w:hAnsi="標楷體" w:cs="Calibri Light" w:hint="eastAsia"/>
          <w:sz w:val="28"/>
          <w:szCs w:val="28"/>
        </w:rPr>
        <w:t>犯後</w:t>
      </w:r>
      <w:r w:rsidRPr="004E55AE">
        <w:rPr>
          <w:rFonts w:ascii="標楷體" w:eastAsia="標楷體" w:hAnsi="標楷體" w:cs="Calibri Light" w:hint="eastAsia"/>
          <w:sz w:val="28"/>
          <w:szCs w:val="28"/>
        </w:rPr>
        <w:t>始終坦承犯行</w:t>
      </w:r>
      <w:r>
        <w:rPr>
          <w:rFonts w:ascii="標楷體" w:eastAsia="標楷體" w:hAnsi="標楷體" w:cs="Calibri Light" w:hint="eastAsia"/>
          <w:sz w:val="28"/>
          <w:szCs w:val="28"/>
        </w:rPr>
        <w:t>，</w:t>
      </w:r>
      <w:proofErr w:type="gramStart"/>
      <w:r w:rsidR="00253F24" w:rsidRPr="004E55AE">
        <w:rPr>
          <w:rFonts w:ascii="標楷體" w:eastAsia="標楷體" w:hAnsi="標楷體" w:cs="Calibri Light" w:hint="eastAsia"/>
          <w:sz w:val="28"/>
          <w:szCs w:val="28"/>
        </w:rPr>
        <w:t>兼衡</w:t>
      </w:r>
      <w:r w:rsidR="00A65B46" w:rsidRPr="004E55AE">
        <w:rPr>
          <w:rFonts w:ascii="標楷體" w:eastAsia="標楷體" w:hAnsi="標楷體" w:hint="eastAsia"/>
          <w:sz w:val="28"/>
          <w:szCs w:val="28"/>
        </w:rPr>
        <w:t>其</w:t>
      </w:r>
      <w:proofErr w:type="gramEnd"/>
      <w:r w:rsidR="00A65B46" w:rsidRPr="004E55AE">
        <w:rPr>
          <w:rFonts w:ascii="標楷體" w:eastAsia="標楷體" w:hAnsi="標楷體" w:hint="eastAsia"/>
          <w:sz w:val="28"/>
          <w:szCs w:val="28"/>
        </w:rPr>
        <w:t>犯罪之動機、目的、手段</w:t>
      </w:r>
      <w:r>
        <w:rPr>
          <w:rFonts w:ascii="標楷體" w:eastAsia="標楷體" w:hAnsi="標楷體" w:hint="eastAsia"/>
          <w:sz w:val="28"/>
          <w:szCs w:val="28"/>
        </w:rPr>
        <w:t>，及犯罪所生危害</w:t>
      </w:r>
      <w:r w:rsidR="00A65B46" w:rsidRPr="004E55AE">
        <w:rPr>
          <w:rFonts w:ascii="標楷體" w:eastAsia="標楷體" w:hAnsi="標楷體" w:hint="eastAsia"/>
          <w:sz w:val="28"/>
          <w:szCs w:val="28"/>
        </w:rPr>
        <w:t>等一切情狀</w:t>
      </w:r>
      <w:r w:rsidR="00253F24" w:rsidRPr="004E55AE">
        <w:rPr>
          <w:rFonts w:ascii="標楷體" w:eastAsia="標楷體" w:hAnsi="標楷體" w:cs="Calibri Light" w:hint="eastAsia"/>
          <w:sz w:val="28"/>
          <w:szCs w:val="28"/>
        </w:rPr>
        <w:t>，量處有期徒刑</w:t>
      </w:r>
      <w:r>
        <w:rPr>
          <w:rFonts w:ascii="標楷體" w:eastAsia="標楷體" w:hAnsi="標楷體" w:cs="Calibri Light" w:hint="eastAsia"/>
          <w:sz w:val="28"/>
          <w:szCs w:val="28"/>
        </w:rPr>
        <w:t>3</w:t>
      </w:r>
      <w:r w:rsidR="00253F24" w:rsidRPr="004E55AE">
        <w:rPr>
          <w:rFonts w:ascii="標楷體" w:eastAsia="標楷體" w:hAnsi="標楷體" w:cs="Calibri Light" w:hint="eastAsia"/>
          <w:sz w:val="28"/>
          <w:szCs w:val="28"/>
        </w:rPr>
        <w:t>年。</w:t>
      </w:r>
    </w:p>
    <w:p w:rsidR="00B77006" w:rsidRDefault="00C95C80" w:rsidP="007748A3">
      <w:pPr>
        <w:pStyle w:val="a9"/>
        <w:spacing w:line="480" w:lineRule="exact"/>
        <w:ind w:leftChars="0" w:left="0"/>
        <w:rPr>
          <w:rFonts w:ascii="標楷體" w:eastAsia="標楷體" w:hAnsi="標楷體" w:cs="Calibri Light"/>
          <w:b/>
          <w:sz w:val="28"/>
          <w:szCs w:val="28"/>
        </w:rPr>
      </w:pPr>
      <w:r w:rsidRPr="00B77006">
        <w:rPr>
          <w:rFonts w:ascii="標楷體" w:eastAsia="標楷體" w:hAnsi="標楷體" w:cs="Calibri Light" w:hint="eastAsia"/>
          <w:b/>
          <w:sz w:val="28"/>
          <w:szCs w:val="28"/>
        </w:rPr>
        <w:t>伍</w:t>
      </w:r>
      <w:r w:rsidR="00B77006" w:rsidRPr="00B77006">
        <w:rPr>
          <w:rFonts w:ascii="標楷體" w:eastAsia="標楷體" w:hAnsi="標楷體" w:cs="Calibri Light" w:hint="eastAsia"/>
          <w:b/>
          <w:sz w:val="28"/>
          <w:szCs w:val="28"/>
        </w:rPr>
        <w:t>、</w:t>
      </w:r>
      <w:proofErr w:type="gramStart"/>
      <w:r w:rsidR="00B77006" w:rsidRPr="00B77006">
        <w:rPr>
          <w:rFonts w:ascii="標楷體" w:eastAsia="標楷體" w:hAnsi="標楷體" w:cs="Calibri Light"/>
          <w:b/>
          <w:sz w:val="28"/>
          <w:szCs w:val="28"/>
        </w:rPr>
        <w:t>本件得上訴</w:t>
      </w:r>
      <w:proofErr w:type="gramEnd"/>
    </w:p>
    <w:p w:rsidR="00253F24" w:rsidRDefault="00253F24" w:rsidP="00253F24">
      <w:pPr>
        <w:spacing w:line="360" w:lineRule="auto"/>
      </w:pPr>
      <w:r>
        <w:rPr>
          <w:rFonts w:ascii="標楷體" w:eastAsia="標楷體" w:hAnsi="標楷體" w:cs="Calibri Light" w:hint="eastAsia"/>
          <w:b/>
          <w:sz w:val="28"/>
          <w:szCs w:val="28"/>
        </w:rPr>
        <w:t>陸</w:t>
      </w:r>
      <w:r>
        <w:rPr>
          <w:rFonts w:ascii="標楷體" w:eastAsia="標楷體" w:hAnsi="標楷體"/>
          <w:b/>
          <w:sz w:val="28"/>
          <w:szCs w:val="28"/>
        </w:rPr>
        <w:t>、合議庭成員：</w:t>
      </w:r>
    </w:p>
    <w:p w:rsidR="00F94C13" w:rsidRPr="00DA3F25" w:rsidRDefault="00253F24" w:rsidP="00DA3F25">
      <w:pPr>
        <w:pStyle w:val="a9"/>
        <w:spacing w:line="480" w:lineRule="exact"/>
        <w:ind w:leftChars="0" w:left="0" w:firstLine="480"/>
        <w:rPr>
          <w:rFonts w:ascii="標楷體" w:eastAsia="標楷體" w:hAnsi="標楷體" w:cs="Calibri Light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審判長</w:t>
      </w:r>
      <w:r w:rsidR="004E55AE" w:rsidRPr="004E55AE">
        <w:rPr>
          <w:rFonts w:ascii="標楷體" w:eastAsia="標楷體" w:hAnsi="標楷體" w:hint="eastAsia"/>
          <w:sz w:val="28"/>
          <w:szCs w:val="28"/>
        </w:rPr>
        <w:t>程士傑</w:t>
      </w:r>
      <w:r>
        <w:rPr>
          <w:rFonts w:ascii="標楷體" w:eastAsia="標楷體" w:hAnsi="標楷體"/>
          <w:sz w:val="28"/>
          <w:szCs w:val="28"/>
        </w:rPr>
        <w:t>、陪席法官</w:t>
      </w:r>
      <w:r w:rsidR="004E55AE" w:rsidRPr="004E55AE">
        <w:rPr>
          <w:rFonts w:ascii="標楷體" w:eastAsia="標楷體" w:hAnsi="標楷體" w:hint="eastAsia"/>
          <w:sz w:val="28"/>
          <w:szCs w:val="28"/>
        </w:rPr>
        <w:t>陳一誠</w:t>
      </w:r>
      <w:r>
        <w:rPr>
          <w:rFonts w:ascii="標楷體" w:eastAsia="標楷體" w:hAnsi="標楷體"/>
          <w:sz w:val="28"/>
          <w:szCs w:val="28"/>
        </w:rPr>
        <w:t>、受命法官</w:t>
      </w:r>
      <w:r w:rsidR="004E55AE" w:rsidRPr="004E55AE">
        <w:rPr>
          <w:rFonts w:ascii="標楷體" w:eastAsia="標楷體" w:hAnsi="標楷體" w:hint="eastAsia"/>
          <w:sz w:val="28"/>
          <w:szCs w:val="28"/>
        </w:rPr>
        <w:t>王曼寧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F94C13" w:rsidRPr="00DA3F25" w:rsidSect="00B26418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A8" w:rsidRDefault="004A06A8">
      <w:r>
        <w:separator/>
      </w:r>
    </w:p>
  </w:endnote>
  <w:endnote w:type="continuationSeparator" w:id="0">
    <w:p w:rsidR="004A06A8" w:rsidRDefault="004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37" w:rsidRDefault="00D61B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6B92" w:rsidRPr="00766B92">
      <w:rPr>
        <w:noProof/>
        <w:lang w:val="zh-TW" w:eastAsia="zh-TW"/>
      </w:rPr>
      <w:t>3</w:t>
    </w:r>
    <w:r>
      <w:fldChar w:fldCharType="end"/>
    </w:r>
  </w:p>
  <w:p w:rsidR="00D61B37" w:rsidRDefault="00D61B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A8" w:rsidRDefault="004A06A8">
      <w:r>
        <w:separator/>
      </w:r>
    </w:p>
  </w:footnote>
  <w:footnote w:type="continuationSeparator" w:id="0">
    <w:p w:rsidR="004A06A8" w:rsidRDefault="004A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B20"/>
    <w:multiLevelType w:val="hybridMultilevel"/>
    <w:tmpl w:val="899A6EE8"/>
    <w:lvl w:ilvl="0" w:tplc="1D1C2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558D6"/>
    <w:multiLevelType w:val="hybridMultilevel"/>
    <w:tmpl w:val="2360A6AC"/>
    <w:lvl w:ilvl="0" w:tplc="48BCC01A">
      <w:start w:val="1"/>
      <w:numFmt w:val="ideographLegalTraditional"/>
      <w:lvlText w:val="%1條，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C34C27"/>
    <w:multiLevelType w:val="hybridMultilevel"/>
    <w:tmpl w:val="9B70C66E"/>
    <w:lvl w:ilvl="0" w:tplc="A1D03326">
      <w:start w:val="2"/>
      <w:numFmt w:val="ideographLegal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CA4936"/>
    <w:multiLevelType w:val="hybridMultilevel"/>
    <w:tmpl w:val="BB727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B53A53"/>
    <w:multiLevelType w:val="hybridMultilevel"/>
    <w:tmpl w:val="6FD0DC4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9D3DC8"/>
    <w:multiLevelType w:val="hybridMultilevel"/>
    <w:tmpl w:val="0E1229D4"/>
    <w:lvl w:ilvl="0" w:tplc="5A96A0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111B2"/>
    <w:multiLevelType w:val="hybridMultilevel"/>
    <w:tmpl w:val="0B7E5BEA"/>
    <w:lvl w:ilvl="0" w:tplc="3F5E52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C57B4"/>
    <w:multiLevelType w:val="hybridMultilevel"/>
    <w:tmpl w:val="97DA24BC"/>
    <w:lvl w:ilvl="0" w:tplc="FEC452DE">
      <w:start w:val="1"/>
      <w:numFmt w:val="taiwaneseCountingThousand"/>
      <w:lvlText w:val="%1、"/>
      <w:lvlJc w:val="left"/>
      <w:pPr>
        <w:ind w:left="7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701A6B5C"/>
    <w:multiLevelType w:val="hybridMultilevel"/>
    <w:tmpl w:val="7D885AD6"/>
    <w:lvl w:ilvl="0" w:tplc="DD14D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263A9A"/>
    <w:multiLevelType w:val="hybridMultilevel"/>
    <w:tmpl w:val="B784C63A"/>
    <w:lvl w:ilvl="0" w:tplc="59625800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E36E37"/>
    <w:multiLevelType w:val="hybridMultilevel"/>
    <w:tmpl w:val="21ECE1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6C4D27"/>
    <w:multiLevelType w:val="hybridMultilevel"/>
    <w:tmpl w:val="17882F7A"/>
    <w:lvl w:ilvl="0" w:tplc="3BE897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18"/>
    <w:rsid w:val="00012F35"/>
    <w:rsid w:val="00032826"/>
    <w:rsid w:val="000543C6"/>
    <w:rsid w:val="0007518D"/>
    <w:rsid w:val="00095423"/>
    <w:rsid w:val="00095944"/>
    <w:rsid w:val="00097B2D"/>
    <w:rsid w:val="000B6CA0"/>
    <w:rsid w:val="000C1844"/>
    <w:rsid w:val="000F7AB0"/>
    <w:rsid w:val="00101F49"/>
    <w:rsid w:val="00110E7F"/>
    <w:rsid w:val="00126F5E"/>
    <w:rsid w:val="00152047"/>
    <w:rsid w:val="001C6BCE"/>
    <w:rsid w:val="001D230E"/>
    <w:rsid w:val="001E447A"/>
    <w:rsid w:val="00217449"/>
    <w:rsid w:val="00252A71"/>
    <w:rsid w:val="00253F24"/>
    <w:rsid w:val="002658EF"/>
    <w:rsid w:val="002C2AB6"/>
    <w:rsid w:val="002E7C11"/>
    <w:rsid w:val="002F321D"/>
    <w:rsid w:val="0030592B"/>
    <w:rsid w:val="00327FBB"/>
    <w:rsid w:val="003D4749"/>
    <w:rsid w:val="003F4053"/>
    <w:rsid w:val="003F50EF"/>
    <w:rsid w:val="0043286F"/>
    <w:rsid w:val="0046643F"/>
    <w:rsid w:val="004A06A8"/>
    <w:rsid w:val="004B7C4C"/>
    <w:rsid w:val="004E55AE"/>
    <w:rsid w:val="00507F13"/>
    <w:rsid w:val="005151A4"/>
    <w:rsid w:val="0052387F"/>
    <w:rsid w:val="00526B14"/>
    <w:rsid w:val="00553D8B"/>
    <w:rsid w:val="00605A93"/>
    <w:rsid w:val="00613EA1"/>
    <w:rsid w:val="00680F55"/>
    <w:rsid w:val="006925F2"/>
    <w:rsid w:val="006C18AB"/>
    <w:rsid w:val="006C62A4"/>
    <w:rsid w:val="006C79A7"/>
    <w:rsid w:val="006D6365"/>
    <w:rsid w:val="006F334E"/>
    <w:rsid w:val="006F7DF5"/>
    <w:rsid w:val="007277A9"/>
    <w:rsid w:val="007343EE"/>
    <w:rsid w:val="00741B07"/>
    <w:rsid w:val="00752333"/>
    <w:rsid w:val="00755CC9"/>
    <w:rsid w:val="00764DF7"/>
    <w:rsid w:val="00766B92"/>
    <w:rsid w:val="007748A3"/>
    <w:rsid w:val="00774CC5"/>
    <w:rsid w:val="007A31E7"/>
    <w:rsid w:val="007E3BFA"/>
    <w:rsid w:val="007E7EBE"/>
    <w:rsid w:val="00812D8B"/>
    <w:rsid w:val="00814310"/>
    <w:rsid w:val="00853660"/>
    <w:rsid w:val="00856B2B"/>
    <w:rsid w:val="00866502"/>
    <w:rsid w:val="00877344"/>
    <w:rsid w:val="00894C30"/>
    <w:rsid w:val="008B20EB"/>
    <w:rsid w:val="008B587E"/>
    <w:rsid w:val="008C5421"/>
    <w:rsid w:val="008E0104"/>
    <w:rsid w:val="008E240F"/>
    <w:rsid w:val="00920857"/>
    <w:rsid w:val="00934885"/>
    <w:rsid w:val="00936378"/>
    <w:rsid w:val="0094479D"/>
    <w:rsid w:val="00977BED"/>
    <w:rsid w:val="00982D41"/>
    <w:rsid w:val="00984B3F"/>
    <w:rsid w:val="00985621"/>
    <w:rsid w:val="009A23E8"/>
    <w:rsid w:val="009A6011"/>
    <w:rsid w:val="009C36CE"/>
    <w:rsid w:val="00A22E3D"/>
    <w:rsid w:val="00A40CBA"/>
    <w:rsid w:val="00A542AB"/>
    <w:rsid w:val="00A574D8"/>
    <w:rsid w:val="00A63F92"/>
    <w:rsid w:val="00A65B46"/>
    <w:rsid w:val="00AA48FD"/>
    <w:rsid w:val="00AB5C41"/>
    <w:rsid w:val="00B200FF"/>
    <w:rsid w:val="00B26418"/>
    <w:rsid w:val="00B75A0C"/>
    <w:rsid w:val="00B77006"/>
    <w:rsid w:val="00BB1E1D"/>
    <w:rsid w:val="00BD1701"/>
    <w:rsid w:val="00C15B1C"/>
    <w:rsid w:val="00C34B0A"/>
    <w:rsid w:val="00C34F8F"/>
    <w:rsid w:val="00C72EA7"/>
    <w:rsid w:val="00C77619"/>
    <w:rsid w:val="00C815B5"/>
    <w:rsid w:val="00C870DB"/>
    <w:rsid w:val="00C95C80"/>
    <w:rsid w:val="00C967BD"/>
    <w:rsid w:val="00CE372C"/>
    <w:rsid w:val="00CE548D"/>
    <w:rsid w:val="00D12A6F"/>
    <w:rsid w:val="00D22643"/>
    <w:rsid w:val="00D233A8"/>
    <w:rsid w:val="00D61B37"/>
    <w:rsid w:val="00D725B2"/>
    <w:rsid w:val="00D83123"/>
    <w:rsid w:val="00DA3F25"/>
    <w:rsid w:val="00DD24AF"/>
    <w:rsid w:val="00DF0103"/>
    <w:rsid w:val="00E011EC"/>
    <w:rsid w:val="00E0558E"/>
    <w:rsid w:val="00E7361A"/>
    <w:rsid w:val="00EA14D2"/>
    <w:rsid w:val="00EB1305"/>
    <w:rsid w:val="00EB2409"/>
    <w:rsid w:val="00EE74A6"/>
    <w:rsid w:val="00EF07ED"/>
    <w:rsid w:val="00F074DE"/>
    <w:rsid w:val="00F27001"/>
    <w:rsid w:val="00F447DF"/>
    <w:rsid w:val="00F642F8"/>
    <w:rsid w:val="00F71029"/>
    <w:rsid w:val="00F85903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DF1938"/>
  <w15:chartTrackingRefBased/>
  <w15:docId w15:val="{19BDD116-0F90-4EB2-BDEC-D69EA73C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587E"/>
    <w:rPr>
      <w:rFonts w:ascii="Calibri Light" w:hAnsi="Calibri Light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8B587E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34B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34B0A"/>
    <w:rPr>
      <w:kern w:val="2"/>
    </w:rPr>
  </w:style>
  <w:style w:type="paragraph" w:styleId="a7">
    <w:name w:val="footer"/>
    <w:basedOn w:val="a"/>
    <w:link w:val="a8"/>
    <w:uiPriority w:val="99"/>
    <w:rsid w:val="00C34B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34B0A"/>
    <w:rPr>
      <w:kern w:val="2"/>
    </w:rPr>
  </w:style>
  <w:style w:type="paragraph" w:styleId="Web">
    <w:name w:val="Normal (Web)"/>
    <w:basedOn w:val="a"/>
    <w:uiPriority w:val="99"/>
    <w:unhideWhenUsed/>
    <w:rsid w:val="00F270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C967BD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basedOn w:val="a0"/>
    <w:rsid w:val="00894C30"/>
    <w:rPr>
      <w:sz w:val="18"/>
      <w:szCs w:val="18"/>
    </w:rPr>
  </w:style>
  <w:style w:type="paragraph" w:styleId="ab">
    <w:name w:val="annotation text"/>
    <w:basedOn w:val="a"/>
    <w:link w:val="ac"/>
    <w:rsid w:val="00894C30"/>
  </w:style>
  <w:style w:type="character" w:customStyle="1" w:styleId="ac">
    <w:name w:val="註解文字 字元"/>
    <w:basedOn w:val="a0"/>
    <w:link w:val="ab"/>
    <w:rsid w:val="00894C3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94C30"/>
    <w:rPr>
      <w:b/>
      <w:bCs/>
    </w:rPr>
  </w:style>
  <w:style w:type="character" w:customStyle="1" w:styleId="ae">
    <w:name w:val="註解主旨 字元"/>
    <w:basedOn w:val="ac"/>
    <w:link w:val="ad"/>
    <w:rsid w:val="00894C3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269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2053454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671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7438449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428">
          <w:marLeft w:val="0"/>
          <w:marRight w:val="0"/>
          <w:marTop w:val="0"/>
          <w:marBottom w:val="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652569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EAE3-1DF6-4665-BDBB-2B2CFFDD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1233</Words>
  <Characters>79</Characters>
  <Application>Microsoft Office Word</Application>
  <DocSecurity>0</DocSecurity>
  <Lines>1</Lines>
  <Paragraphs>2</Paragraphs>
  <ScaleCrop>false</ScaleCrop>
  <Company>司法院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臺灣臺中地方法院新聞稿</dc:title>
  <dc:subject/>
  <dc:creator>屏東地院書記官長</dc:creator>
  <cp:keywords/>
  <dc:description/>
  <cp:lastModifiedBy>林家聖</cp:lastModifiedBy>
  <cp:revision>4</cp:revision>
  <cp:lastPrinted>2021-04-13T03:41:00Z</cp:lastPrinted>
  <dcterms:created xsi:type="dcterms:W3CDTF">2021-05-07T07:41:00Z</dcterms:created>
  <dcterms:modified xsi:type="dcterms:W3CDTF">2021-05-07T08:39:00Z</dcterms:modified>
</cp:coreProperties>
</file>