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9"/>
        <w:gridCol w:w="5246"/>
        <w:gridCol w:w="4093"/>
      </w:tblGrid>
      <w:tr w:rsidR="0002215B" w:rsidRPr="00313466" w14:paraId="7C1C0D88" w14:textId="77777777" w:rsidTr="00315E37">
        <w:trPr>
          <w:cantSplit/>
          <w:tblHeader/>
        </w:trPr>
        <w:tc>
          <w:tcPr>
            <w:tcW w:w="3043" w:type="pct"/>
            <w:gridSpan w:val="2"/>
            <w:vAlign w:val="center"/>
          </w:tcPr>
          <w:p w14:paraId="5FA8A380"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決議、附帶決議及注意事項</w:t>
            </w:r>
          </w:p>
        </w:tc>
        <w:tc>
          <w:tcPr>
            <w:tcW w:w="1957" w:type="pct"/>
            <w:vMerge w:val="restart"/>
            <w:vAlign w:val="center"/>
          </w:tcPr>
          <w:p w14:paraId="22D5B8B7"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辦理情形</w:t>
            </w:r>
          </w:p>
        </w:tc>
      </w:tr>
      <w:tr w:rsidR="0002215B" w:rsidRPr="00313466" w14:paraId="04825449" w14:textId="77777777" w:rsidTr="00315E37">
        <w:trPr>
          <w:cantSplit/>
          <w:tblHeader/>
        </w:trPr>
        <w:tc>
          <w:tcPr>
            <w:tcW w:w="535" w:type="pct"/>
            <w:vAlign w:val="center"/>
          </w:tcPr>
          <w:p w14:paraId="5B401E6E"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項次</w:t>
            </w:r>
          </w:p>
        </w:tc>
        <w:tc>
          <w:tcPr>
            <w:tcW w:w="2508" w:type="pct"/>
            <w:vAlign w:val="center"/>
          </w:tcPr>
          <w:p w14:paraId="45DC3DE6"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內容</w:t>
            </w:r>
          </w:p>
        </w:tc>
        <w:tc>
          <w:tcPr>
            <w:tcW w:w="1957" w:type="pct"/>
            <w:vMerge/>
          </w:tcPr>
          <w:p w14:paraId="768C6EC4" w14:textId="77777777" w:rsidR="00AE7CE3" w:rsidRPr="00313466" w:rsidRDefault="00AE7CE3">
            <w:pPr>
              <w:jc w:val="distribute"/>
              <w:rPr>
                <w:rFonts w:ascii="標楷體" w:eastAsia="標楷體" w:hAnsi="標楷體"/>
                <w:sz w:val="22"/>
                <w:szCs w:val="22"/>
              </w:rPr>
            </w:pPr>
          </w:p>
        </w:tc>
      </w:tr>
      <w:tr w:rsidR="0002215B" w:rsidRPr="00313466" w14:paraId="776F7AB0" w14:textId="77777777" w:rsidTr="00315E37">
        <w:trPr>
          <w:cantSplit/>
          <w:trHeight w:val="421"/>
        </w:trPr>
        <w:tc>
          <w:tcPr>
            <w:tcW w:w="535" w:type="pct"/>
            <w:vAlign w:val="center"/>
          </w:tcPr>
          <w:p w14:paraId="16E82A65" w14:textId="77777777" w:rsidR="00AE7CE3" w:rsidRPr="00313466" w:rsidRDefault="00AE7CE3" w:rsidP="00926BCE">
            <w:pPr>
              <w:spacing w:line="360" w:lineRule="exact"/>
              <w:jc w:val="center"/>
              <w:rPr>
                <w:rFonts w:ascii="標楷體" w:eastAsia="標楷體" w:hAnsi="標楷體"/>
                <w:b/>
                <w:bCs/>
                <w:sz w:val="22"/>
                <w:szCs w:val="22"/>
              </w:rPr>
            </w:pPr>
            <w:r w:rsidRPr="00313466">
              <w:rPr>
                <w:rFonts w:ascii="標楷體" w:eastAsia="標楷體" w:hAnsi="標楷體" w:hint="eastAsia"/>
                <w:b/>
                <w:bCs/>
                <w:sz w:val="22"/>
                <w:szCs w:val="22"/>
              </w:rPr>
              <w:t>一、</w:t>
            </w:r>
          </w:p>
        </w:tc>
        <w:tc>
          <w:tcPr>
            <w:tcW w:w="2508" w:type="pct"/>
            <w:vAlign w:val="center"/>
          </w:tcPr>
          <w:p w14:paraId="63AF2F2B" w14:textId="77777777" w:rsidR="00AE7CE3" w:rsidRPr="00313466" w:rsidRDefault="00AE7CE3" w:rsidP="00926BCE">
            <w:pPr>
              <w:spacing w:line="360" w:lineRule="exact"/>
              <w:rPr>
                <w:rFonts w:ascii="標楷體" w:eastAsia="標楷體" w:hAnsi="標楷體"/>
                <w:b/>
                <w:bCs/>
                <w:sz w:val="22"/>
                <w:szCs w:val="22"/>
              </w:rPr>
            </w:pPr>
            <w:r w:rsidRPr="00313466">
              <w:rPr>
                <w:rFonts w:ascii="標楷體" w:eastAsia="標楷體" w:hAnsi="標楷體" w:hint="eastAsia"/>
                <w:b/>
                <w:bCs/>
                <w:sz w:val="22"/>
                <w:szCs w:val="22"/>
              </w:rPr>
              <w:t>通案決議部分：</w:t>
            </w:r>
          </w:p>
        </w:tc>
        <w:tc>
          <w:tcPr>
            <w:tcW w:w="1957" w:type="pct"/>
          </w:tcPr>
          <w:p w14:paraId="7CAC4211" w14:textId="77777777" w:rsidR="00AE7CE3" w:rsidRPr="00313466" w:rsidRDefault="00AE7CE3" w:rsidP="00926BCE">
            <w:pPr>
              <w:spacing w:line="360" w:lineRule="exact"/>
              <w:rPr>
                <w:rFonts w:ascii="標楷體" w:eastAsia="標楷體" w:hAnsi="標楷體"/>
                <w:sz w:val="22"/>
                <w:szCs w:val="22"/>
              </w:rPr>
            </w:pPr>
          </w:p>
        </w:tc>
      </w:tr>
      <w:tr w:rsidR="0002215B" w:rsidRPr="00EC0B5D" w14:paraId="5DACF9E6" w14:textId="77777777" w:rsidTr="00315E37">
        <w:trPr>
          <w:trHeight w:val="567"/>
        </w:trPr>
        <w:tc>
          <w:tcPr>
            <w:tcW w:w="535" w:type="pct"/>
          </w:tcPr>
          <w:p w14:paraId="0AC29D2A" w14:textId="14F69DA0" w:rsidR="001308AE" w:rsidRPr="005155AC" w:rsidRDefault="001308AE" w:rsidP="00EC0B5D">
            <w:pPr>
              <w:spacing w:line="340" w:lineRule="exact"/>
              <w:jc w:val="center"/>
              <w:rPr>
                <w:rFonts w:ascii="標楷體" w:eastAsia="標楷體" w:hAnsi="標楷體"/>
                <w:sz w:val="22"/>
                <w:szCs w:val="22"/>
              </w:rPr>
            </w:pPr>
            <w:r>
              <w:rPr>
                <w:rFonts w:ascii="標楷體" w:eastAsia="標楷體" w:hAnsi="標楷體" w:hint="eastAsia"/>
                <w:sz w:val="22"/>
                <w:szCs w:val="22"/>
              </w:rPr>
              <w:t>(</w:t>
            </w:r>
            <w:proofErr w:type="gramStart"/>
            <w:r w:rsidR="000E3CD5">
              <w:rPr>
                <w:rFonts w:ascii="標楷體" w:eastAsia="標楷體" w:hAnsi="標楷體" w:hint="eastAsia"/>
                <w:sz w:val="22"/>
                <w:szCs w:val="22"/>
              </w:rPr>
              <w:t>一</w:t>
            </w:r>
            <w:proofErr w:type="gramEnd"/>
            <w:r>
              <w:rPr>
                <w:rFonts w:ascii="標楷體" w:eastAsia="標楷體" w:hAnsi="標楷體" w:hint="eastAsia"/>
                <w:sz w:val="22"/>
                <w:szCs w:val="22"/>
              </w:rPr>
              <w:t>)</w:t>
            </w:r>
          </w:p>
        </w:tc>
        <w:tc>
          <w:tcPr>
            <w:tcW w:w="2508" w:type="pct"/>
          </w:tcPr>
          <w:p w14:paraId="473A06A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 xml:space="preserve">110 </w:t>
            </w:r>
            <w:r w:rsidRPr="000E3CD5">
              <w:rPr>
                <w:rFonts w:ascii="Times New Roman" w:hAnsi="Times New Roman" w:hint="eastAsia"/>
              </w:rPr>
              <w:t>年度總預算案針對各機關所屬通案刪減用途別項目決議如下：</w:t>
            </w:r>
          </w:p>
          <w:p w14:paraId="181E6D85"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減列大陸地區旅費</w:t>
            </w:r>
            <w:r w:rsidRPr="000E3CD5">
              <w:rPr>
                <w:rFonts w:ascii="Times New Roman" w:hAnsi="Times New Roman" w:hint="eastAsia"/>
              </w:rPr>
              <w:t>40%</w:t>
            </w:r>
            <w:r w:rsidRPr="000E3CD5">
              <w:rPr>
                <w:rFonts w:ascii="Times New Roman" w:hAnsi="Times New Roman" w:hint="eastAsia"/>
              </w:rPr>
              <w:t>。</w:t>
            </w:r>
          </w:p>
          <w:p w14:paraId="625C3EE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減列國外旅費及出國教育訓練費（不含現行法律明文規定支出）</w:t>
            </w:r>
            <w:r w:rsidRPr="000E3CD5">
              <w:rPr>
                <w:rFonts w:ascii="Times New Roman" w:hAnsi="Times New Roman" w:hint="eastAsia"/>
              </w:rPr>
              <w:t>5%</w:t>
            </w:r>
            <w:r w:rsidRPr="000E3CD5">
              <w:rPr>
                <w:rFonts w:ascii="Times New Roman" w:hAnsi="Times New Roman" w:hint="eastAsia"/>
              </w:rPr>
              <w:t>。</w:t>
            </w:r>
          </w:p>
          <w:p w14:paraId="07E6684F"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proofErr w:type="gramStart"/>
            <w:r w:rsidRPr="000E3CD5">
              <w:rPr>
                <w:rFonts w:ascii="Times New Roman" w:hAnsi="Times New Roman" w:hint="eastAsia"/>
              </w:rPr>
              <w:t>減列委辦</w:t>
            </w:r>
            <w:proofErr w:type="gramEnd"/>
            <w:r w:rsidRPr="000E3CD5">
              <w:rPr>
                <w:rFonts w:ascii="Times New Roman" w:hAnsi="Times New Roman" w:hint="eastAsia"/>
              </w:rPr>
              <w:t>費（不含現行法律明文規定支出）</w:t>
            </w:r>
            <w:r w:rsidRPr="000E3CD5">
              <w:rPr>
                <w:rFonts w:ascii="Times New Roman" w:hAnsi="Times New Roman" w:hint="eastAsia"/>
              </w:rPr>
              <w:t>5%</w:t>
            </w:r>
            <w:r w:rsidRPr="000E3CD5">
              <w:rPr>
                <w:rFonts w:ascii="Times New Roman" w:hAnsi="Times New Roman" w:hint="eastAsia"/>
              </w:rPr>
              <w:t>。</w:t>
            </w:r>
          </w:p>
          <w:p w14:paraId="7E9F34B7" w14:textId="021F1ED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減列房屋建築養護費、車輛及辦公器具養護費、設施及機械設備養護費</w:t>
            </w:r>
            <w:r w:rsidRPr="000E3CD5">
              <w:rPr>
                <w:rFonts w:ascii="Times New Roman" w:hAnsi="Times New Roman" w:hint="eastAsia"/>
              </w:rPr>
              <w:t>5%</w:t>
            </w:r>
            <w:r w:rsidRPr="000E3CD5">
              <w:rPr>
                <w:rFonts w:ascii="Times New Roman" w:hAnsi="Times New Roman" w:hint="eastAsia"/>
              </w:rPr>
              <w:t>。</w:t>
            </w:r>
          </w:p>
          <w:p w14:paraId="3CB640B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5.</w:t>
            </w:r>
            <w:r w:rsidRPr="000E3CD5">
              <w:rPr>
                <w:rFonts w:ascii="Times New Roman" w:hAnsi="Times New Roman" w:hint="eastAsia"/>
              </w:rPr>
              <w:t>減列軍事裝備及設施</w:t>
            </w:r>
            <w:r w:rsidRPr="000E3CD5">
              <w:rPr>
                <w:rFonts w:ascii="Times New Roman" w:hAnsi="Times New Roman" w:hint="eastAsia"/>
              </w:rPr>
              <w:t>3%</w:t>
            </w:r>
            <w:r w:rsidRPr="000E3CD5">
              <w:rPr>
                <w:rFonts w:ascii="Times New Roman" w:hAnsi="Times New Roman" w:hint="eastAsia"/>
              </w:rPr>
              <w:t>。</w:t>
            </w:r>
          </w:p>
          <w:p w14:paraId="36DDD6F1"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減列一般事務費（不含現行法律明文規定支出）</w:t>
            </w:r>
            <w:r w:rsidRPr="000E3CD5">
              <w:rPr>
                <w:rFonts w:ascii="Times New Roman" w:hAnsi="Times New Roman" w:hint="eastAsia"/>
              </w:rPr>
              <w:t>5%</w:t>
            </w:r>
            <w:r w:rsidRPr="000E3CD5">
              <w:rPr>
                <w:rFonts w:ascii="Times New Roman" w:hAnsi="Times New Roman" w:hint="eastAsia"/>
              </w:rPr>
              <w:t>。</w:t>
            </w:r>
          </w:p>
          <w:p w14:paraId="778BBE4E"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減列政令宣導費</w:t>
            </w:r>
            <w:r w:rsidRPr="000E3CD5">
              <w:rPr>
                <w:rFonts w:ascii="Times New Roman" w:hAnsi="Times New Roman" w:hint="eastAsia"/>
              </w:rPr>
              <w:t>20%</w:t>
            </w:r>
            <w:r w:rsidRPr="000E3CD5">
              <w:rPr>
                <w:rFonts w:ascii="Times New Roman" w:hAnsi="Times New Roman" w:hint="eastAsia"/>
              </w:rPr>
              <w:t>。</w:t>
            </w:r>
          </w:p>
          <w:p w14:paraId="47109F9C"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減列設備及投資（不含現行法律明文規定支出及資產作價投資）</w:t>
            </w:r>
            <w:r w:rsidRPr="000E3CD5">
              <w:rPr>
                <w:rFonts w:ascii="Times New Roman" w:hAnsi="Times New Roman" w:hint="eastAsia"/>
              </w:rPr>
              <w:t>6%</w:t>
            </w:r>
            <w:r w:rsidRPr="000E3CD5">
              <w:rPr>
                <w:rFonts w:ascii="Times New Roman" w:hAnsi="Times New Roman" w:hint="eastAsia"/>
              </w:rPr>
              <w:t>。</w:t>
            </w:r>
          </w:p>
          <w:p w14:paraId="0B860E8F" w14:textId="447E3D99"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減列對國內團體之捐助及政府機關間之補助（不含現行法律明文規定支出）</w:t>
            </w:r>
            <w:r w:rsidRPr="000E3CD5">
              <w:rPr>
                <w:rFonts w:ascii="Times New Roman" w:hAnsi="Times New Roman" w:hint="eastAsia"/>
              </w:rPr>
              <w:t>5%</w:t>
            </w:r>
            <w:r w:rsidRPr="000E3CD5">
              <w:rPr>
                <w:rFonts w:ascii="Times New Roman" w:hAnsi="Times New Roman" w:hint="eastAsia"/>
              </w:rPr>
              <w:t>。</w:t>
            </w:r>
          </w:p>
          <w:p w14:paraId="47327349" w14:textId="77777777" w:rsidR="001308AE"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對地方政府之補助（不含現行法律明文規定支出及一般性補助款）</w:t>
            </w:r>
            <w:r w:rsidRPr="000E3CD5">
              <w:rPr>
                <w:rFonts w:ascii="Times New Roman" w:hAnsi="Times New Roman" w:hint="eastAsia"/>
              </w:rPr>
              <w:t>5%</w:t>
            </w:r>
            <w:r w:rsidRPr="000E3CD5">
              <w:rPr>
                <w:rFonts w:ascii="Times New Roman" w:hAnsi="Times New Roman" w:hint="eastAsia"/>
              </w:rPr>
              <w:t>。</w:t>
            </w:r>
          </w:p>
          <w:p w14:paraId="16040DBB"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11.</w:t>
            </w:r>
            <w:r w:rsidRPr="000E3CD5">
              <w:rPr>
                <w:rFonts w:ascii="Times New Roman" w:hAnsi="Times New Roman" w:hint="eastAsia"/>
              </w:rPr>
              <w:t>前述</w:t>
            </w:r>
            <w:r w:rsidRPr="000E3CD5">
              <w:rPr>
                <w:rFonts w:ascii="Times New Roman" w:hAnsi="Times New Roman" w:hint="eastAsia"/>
              </w:rPr>
              <w:t xml:space="preserve">1 </w:t>
            </w:r>
            <w:r w:rsidRPr="000E3CD5">
              <w:rPr>
                <w:rFonts w:ascii="Times New Roman" w:hAnsi="Times New Roman" w:hint="eastAsia"/>
              </w:rPr>
              <w:t>至</w:t>
            </w:r>
            <w:r w:rsidRPr="000E3CD5">
              <w:rPr>
                <w:rFonts w:ascii="Times New Roman" w:hAnsi="Times New Roman" w:hint="eastAsia"/>
              </w:rPr>
              <w:t xml:space="preserve">6 </w:t>
            </w:r>
            <w:r w:rsidRPr="000E3CD5">
              <w:rPr>
                <w:rFonts w:ascii="Times New Roman" w:hAnsi="Times New Roman" w:hint="eastAsia"/>
              </w:rPr>
              <w:t>項允許在業務費科目範圍內調整。</w:t>
            </w:r>
          </w:p>
          <w:p w14:paraId="348F8644"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12.</w:t>
            </w:r>
            <w:r w:rsidRPr="000E3CD5">
              <w:rPr>
                <w:rFonts w:ascii="Times New Roman" w:hAnsi="Times New Roman" w:hint="eastAsia"/>
              </w:rPr>
              <w:t>前述</w:t>
            </w:r>
            <w:r w:rsidRPr="000E3CD5">
              <w:rPr>
                <w:rFonts w:ascii="Times New Roman" w:hAnsi="Times New Roman" w:hint="eastAsia"/>
              </w:rPr>
              <w:t xml:space="preserve">9 </w:t>
            </w:r>
            <w:r w:rsidRPr="000E3CD5">
              <w:rPr>
                <w:rFonts w:ascii="Times New Roman" w:hAnsi="Times New Roman" w:hint="eastAsia"/>
              </w:rPr>
              <w:t>至</w:t>
            </w:r>
            <w:r w:rsidRPr="000E3CD5">
              <w:rPr>
                <w:rFonts w:ascii="Times New Roman" w:hAnsi="Times New Roman" w:hint="eastAsia"/>
              </w:rPr>
              <w:t xml:space="preserve">10 </w:t>
            </w:r>
            <w:r w:rsidRPr="000E3CD5">
              <w:rPr>
                <w:rFonts w:ascii="Times New Roman" w:hAnsi="Times New Roman" w:hint="eastAsia"/>
              </w:rPr>
              <w:t>項允許在獎補助費科目範圍內調整。</w:t>
            </w:r>
          </w:p>
          <w:p w14:paraId="12278358" w14:textId="1B5F6423"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13.</w:t>
            </w:r>
            <w:r w:rsidRPr="000E3CD5">
              <w:rPr>
                <w:rFonts w:ascii="Times New Roman" w:hAnsi="Times New Roman" w:hint="eastAsia"/>
              </w:rPr>
              <w:t>前述</w:t>
            </w:r>
            <w:r w:rsidRPr="000E3CD5">
              <w:rPr>
                <w:rFonts w:ascii="Times New Roman" w:hAnsi="Times New Roman" w:hint="eastAsia"/>
              </w:rPr>
              <w:t xml:space="preserve">1 </w:t>
            </w:r>
            <w:r w:rsidRPr="000E3CD5">
              <w:rPr>
                <w:rFonts w:ascii="Times New Roman" w:hAnsi="Times New Roman" w:hint="eastAsia"/>
              </w:rPr>
              <w:t>至</w:t>
            </w:r>
            <w:r w:rsidRPr="000E3CD5">
              <w:rPr>
                <w:rFonts w:ascii="Times New Roman" w:hAnsi="Times New Roman" w:hint="eastAsia"/>
              </w:rPr>
              <w:t xml:space="preserve">10 </w:t>
            </w:r>
            <w:proofErr w:type="gramStart"/>
            <w:r w:rsidRPr="000E3CD5">
              <w:rPr>
                <w:rFonts w:ascii="Times New Roman" w:hAnsi="Times New Roman" w:hint="eastAsia"/>
              </w:rPr>
              <w:t>項若有</w:t>
            </w:r>
            <w:proofErr w:type="gramEnd"/>
            <w:r w:rsidRPr="000E3CD5">
              <w:rPr>
                <w:rFonts w:ascii="Times New Roman" w:hAnsi="Times New Roman" w:hint="eastAsia"/>
              </w:rPr>
              <w:t>特殊困難無法依上開原則調整者，可提出其他可刪減項目，經主計總處審核同意後予以代替補足。</w:t>
            </w:r>
          </w:p>
          <w:p w14:paraId="10E68563"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14.</w:t>
            </w:r>
            <w:r w:rsidRPr="000E3CD5">
              <w:rPr>
                <w:rFonts w:ascii="Times New Roman" w:hAnsi="Times New Roman" w:hint="eastAsia"/>
              </w:rPr>
              <w:t>如總刪減數未達</w:t>
            </w:r>
            <w:r w:rsidRPr="000E3CD5">
              <w:rPr>
                <w:rFonts w:ascii="Times New Roman" w:hAnsi="Times New Roman" w:hint="eastAsia"/>
              </w:rPr>
              <w:t xml:space="preserve">255 </w:t>
            </w:r>
            <w:r w:rsidRPr="000E3CD5">
              <w:rPr>
                <w:rFonts w:ascii="Times New Roman" w:hAnsi="Times New Roman" w:hint="eastAsia"/>
              </w:rPr>
              <w:t>億元（約</w:t>
            </w:r>
            <w:r w:rsidRPr="000E3CD5">
              <w:rPr>
                <w:rFonts w:ascii="Times New Roman" w:hAnsi="Times New Roman" w:hint="eastAsia"/>
              </w:rPr>
              <w:t>1.18%</w:t>
            </w:r>
            <w:r w:rsidRPr="000E3CD5">
              <w:rPr>
                <w:rFonts w:ascii="Times New Roman" w:hAnsi="Times New Roman" w:hint="eastAsia"/>
              </w:rPr>
              <w:t>），另予補足。</w:t>
            </w:r>
          </w:p>
          <w:p w14:paraId="7697F1B4"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 xml:space="preserve">110 </w:t>
            </w:r>
            <w:r w:rsidRPr="000E3CD5">
              <w:rPr>
                <w:rFonts w:ascii="Times New Roman" w:hAnsi="Times New Roman" w:hint="eastAsia"/>
              </w:rPr>
              <w:t>年度中央政府總預算案針對各機關及所屬統</w:t>
            </w:r>
            <w:proofErr w:type="gramStart"/>
            <w:r w:rsidRPr="000E3CD5">
              <w:rPr>
                <w:rFonts w:ascii="Times New Roman" w:hAnsi="Times New Roman" w:hint="eastAsia"/>
              </w:rPr>
              <w:t>刪</w:t>
            </w:r>
            <w:proofErr w:type="gramEnd"/>
            <w:r w:rsidRPr="000E3CD5">
              <w:rPr>
                <w:rFonts w:ascii="Times New Roman" w:hAnsi="Times New Roman" w:hint="eastAsia"/>
              </w:rPr>
              <w:t>項目如下：</w:t>
            </w:r>
          </w:p>
          <w:p w14:paraId="097235E6" w14:textId="1B0D11A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大陸地區旅費：統</w:t>
            </w:r>
            <w:proofErr w:type="gramStart"/>
            <w:r w:rsidRPr="000E3CD5">
              <w:rPr>
                <w:rFonts w:ascii="Times New Roman" w:hAnsi="Times New Roman" w:hint="eastAsia"/>
              </w:rPr>
              <w:t>刪</w:t>
            </w:r>
            <w:proofErr w:type="gramEnd"/>
            <w:r w:rsidRPr="000E3CD5">
              <w:rPr>
                <w:rFonts w:ascii="Times New Roman" w:hAnsi="Times New Roman" w:hint="eastAsia"/>
              </w:rPr>
              <w:t>40%</w:t>
            </w:r>
            <w:r w:rsidRPr="000E3CD5">
              <w:rPr>
                <w:rFonts w:ascii="Times New Roman" w:hAnsi="Times New Roman" w:hint="eastAsia"/>
              </w:rPr>
              <w:t>，其中國家發展委員會、原住民族委員會、役政署、移民署、賦稅署、關務署及所屬、教育部、國民及學前教育署、體育署、國家圖書館、國家教育研究院、法務部、司法官學院、廉政署、矯正署及所屬、行政執行署及所屬、臺灣高等檢察署智慧財產檢察分署、調查局、工業局、智慧財產局、交通部、中央氣象局、觀光局及所屬、鐵道局及所屬、農業委員會、林務局、林業試驗所、特有生物研究保育中心、漁業署及所屬、動植物防疫檢疫局及所屬、</w:t>
            </w:r>
            <w:proofErr w:type="gramStart"/>
            <w:r w:rsidRPr="000E3CD5">
              <w:rPr>
                <w:rFonts w:ascii="Times New Roman" w:hAnsi="Times New Roman" w:hint="eastAsia"/>
              </w:rPr>
              <w:t>農糧署及</w:t>
            </w:r>
            <w:proofErr w:type="gramEnd"/>
            <w:r w:rsidRPr="000E3CD5">
              <w:rPr>
                <w:rFonts w:ascii="Times New Roman" w:hAnsi="Times New Roman" w:hint="eastAsia"/>
              </w:rPr>
              <w:t>所屬、海洋委員會、海巡署及所屬、海洋保育署改以其他項目刪減替代，科目自行調整。</w:t>
            </w:r>
          </w:p>
          <w:p w14:paraId="1C188498" w14:textId="4FD652EB"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國外旅費及出國教育訓練費：除法律義務支出不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lastRenderedPageBreak/>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主計總處、公務人力發展學院、國立故宮博物院、檔案管理局、原住民族委員會、原住民族文化發展中心、客家委員會及所屬、立法院、考選部、銓敘部、國家文官學院及所屬、公務人員退休撫</w:t>
            </w:r>
            <w:proofErr w:type="gramStart"/>
            <w:r w:rsidRPr="000E3CD5">
              <w:rPr>
                <w:rFonts w:ascii="Times New Roman" w:hAnsi="Times New Roman" w:hint="eastAsia"/>
              </w:rPr>
              <w:t>卹</w:t>
            </w:r>
            <w:proofErr w:type="gramEnd"/>
            <w:r w:rsidRPr="000E3CD5">
              <w:rPr>
                <w:rFonts w:ascii="Times New Roman" w:hAnsi="Times New Roman" w:hint="eastAsia"/>
              </w:rPr>
              <w:t>基金管理委員會、內政部、營建署及所屬、中央警察大學、移民署、外交部、領事事務局、國防部所屬、財政部、國庫署、賦稅署、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智慧財產局、加工出口區管理處及所屬、中央地質調查所、能源局、交通部、民用航空局、中央氣象局、觀光局及所屬、運輸研究所、公路總局及所屬、鐵道局及所屬、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中區農業改良場、高雄區農業改良場、花蓮區農業改良場、漁業署及所屬、動植物防疫檢疫局及所屬、農業金融局、</w:t>
            </w:r>
            <w:proofErr w:type="gramStart"/>
            <w:r w:rsidRPr="000E3CD5">
              <w:rPr>
                <w:rFonts w:ascii="Times New Roman" w:hAnsi="Times New Roman" w:hint="eastAsia"/>
              </w:rPr>
              <w:t>農糧署及</w:t>
            </w:r>
            <w:proofErr w:type="gramEnd"/>
            <w:r w:rsidRPr="000E3CD5">
              <w:rPr>
                <w:rFonts w:ascii="Times New Roman" w:hAnsi="Times New Roman" w:hint="eastAsia"/>
              </w:rPr>
              <w:t>所屬、環境檢驗所、科技部、新竹科學園區管理局、南部科學園區管理局、保險局、海洋委員會、海巡署及所屬、海洋保育署改以其他項目刪減替代，科目自行調整。</w:t>
            </w:r>
          </w:p>
          <w:p w14:paraId="2B4F84D1" w14:textId="4390322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r w:rsidRPr="000E3CD5">
              <w:rPr>
                <w:rFonts w:ascii="Times New Roman" w:hAnsi="Times New Roman" w:hint="eastAsia"/>
              </w:rPr>
              <w:t>委辦費：除法律義務支出不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公務人力發展學院、立法院、考試院、銓敘部、內政部、移民署、外交及國際事務學院、國防部所屬、國庫署、國家教育研究院、法務部、司法官學院、法醫研究所、廉政署、矯正署及所屬、經濟部、交通部、中央氣象局、運輸研究所、公路總局及所屬、農業委員會、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南區農業改良場、花蓮區農業改良場、漁業署及所屬、動植物防疫檢疫局及所屬、環境檢驗所、中部科學園區管理局、南部科學園區管理局、海洋委員會、海巡署及所屬、海洋保育署改以其他項目刪減替代，科目自行調</w:t>
            </w:r>
            <w:r w:rsidRPr="000E3CD5">
              <w:rPr>
                <w:rFonts w:ascii="Times New Roman" w:hAnsi="Times New Roman" w:hint="eastAsia"/>
              </w:rPr>
              <w:lastRenderedPageBreak/>
              <w:t>整。</w:t>
            </w:r>
          </w:p>
          <w:p w14:paraId="7F0FDE10" w14:textId="5B0C58BE"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房屋建築養護費、車輛及辦公器具養護費、設施及機械設備養護費：統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，其中行政院、主計總處、公務人力發展學院、國立故宮博物院、檔案管理局、客家委員會及所屬、公平交易委員會、立法院、銓敘部、審計部、審計部臺北市審計處、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南市審計處、審計部高雄市審計處、內政部、消</w:t>
            </w:r>
            <w:proofErr w:type="gramStart"/>
            <w:r w:rsidRPr="000E3CD5">
              <w:rPr>
                <w:rFonts w:ascii="Times New Roman" w:hAnsi="Times New Roman" w:hint="eastAsia"/>
              </w:rPr>
              <w:t>防署</w:t>
            </w:r>
            <w:proofErr w:type="gramEnd"/>
            <w:r w:rsidRPr="000E3CD5">
              <w:rPr>
                <w:rFonts w:ascii="Times New Roman" w:hAnsi="Times New Roman" w:hint="eastAsia"/>
              </w:rPr>
              <w:t>及所屬、移民署、領事事務局、外交及國際事務學院、國防部所屬、財政部、國庫署、賦稅署、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中區國稅局及所屬、南區國稅局及所屬、關務署及所屬、國有財產署及所屬、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家畜衛生試驗所、特有生物研究保育中心、桃園區農業改良場、</w:t>
            </w:r>
            <w:proofErr w:type="gramStart"/>
            <w:r w:rsidRPr="000E3CD5">
              <w:rPr>
                <w:rFonts w:ascii="Times New Roman" w:hAnsi="Times New Roman" w:hint="eastAsia"/>
              </w:rPr>
              <w:t>臺</w:t>
            </w:r>
            <w:proofErr w:type="gramEnd"/>
            <w:r w:rsidRPr="000E3CD5">
              <w:rPr>
                <w:rFonts w:ascii="Times New Roman" w:hAnsi="Times New Roman" w:hint="eastAsia"/>
              </w:rPr>
              <w:t>南區農業改良場、高雄區農業改良場、花蓮區農業改良場、漁業署及所屬、動植物防疫檢疫局及所屬、農業金融局、毒物及化學物質局、環境檢驗所、新</w:t>
            </w:r>
            <w:r w:rsidRPr="000E3CD5">
              <w:rPr>
                <w:rFonts w:ascii="Times New Roman" w:hAnsi="Times New Roman" w:hint="eastAsia"/>
              </w:rPr>
              <w:lastRenderedPageBreak/>
              <w:t>竹科學園區管院</w:t>
            </w:r>
            <w:proofErr w:type="gramStart"/>
            <w:r w:rsidRPr="000E3CD5">
              <w:rPr>
                <w:rFonts w:ascii="Times New Roman" w:hAnsi="Times New Roman" w:hint="eastAsia"/>
              </w:rPr>
              <w:t>臺</w:t>
            </w:r>
            <w:proofErr w:type="gramEnd"/>
            <w:r w:rsidRPr="000E3CD5">
              <w:rPr>
                <w:rFonts w:ascii="Times New Roman" w:hAnsi="Times New Roman" w:hint="eastAsia"/>
              </w:rPr>
              <w:t>南分院、臺灣高等法院高雄分院、臺灣高等法院花蓮分院、臺灣</w:t>
            </w:r>
            <w:proofErr w:type="gramStart"/>
            <w:r w:rsidRPr="000E3CD5">
              <w:rPr>
                <w:rFonts w:ascii="Times New Roman" w:hAnsi="Times New Roman" w:hint="eastAsia"/>
              </w:rPr>
              <w:t>臺</w:t>
            </w:r>
            <w:proofErr w:type="gramEnd"/>
            <w:r w:rsidRPr="000E3CD5">
              <w:rPr>
                <w:rFonts w:ascii="Times New Roman" w:hAnsi="Times New Roman" w:hint="eastAsia"/>
              </w:rPr>
              <w:t>北地方法院、臺灣士林地方法院、臺灣新北地方法院、臺灣桃園地方法院、臺灣新竹地方法院、臺灣苗栗地方法院、臺灣</w:t>
            </w:r>
            <w:proofErr w:type="gramStart"/>
            <w:r w:rsidRPr="000E3CD5">
              <w:rPr>
                <w:rFonts w:ascii="Times New Roman" w:hAnsi="Times New Roman" w:hint="eastAsia"/>
              </w:rPr>
              <w:t>臺</w:t>
            </w:r>
            <w:proofErr w:type="gramEnd"/>
            <w:r w:rsidRPr="000E3CD5">
              <w:rPr>
                <w:rFonts w:ascii="Times New Roman" w:hAnsi="Times New Roman" w:hint="eastAsia"/>
              </w:rPr>
              <w:t>中地方法院、臺灣南投地方法院、臺灣彰化地方法院、臺灣雲林地方法院、臺灣嘉義地方法院、臺灣</w:t>
            </w:r>
            <w:proofErr w:type="gramStart"/>
            <w:r w:rsidRPr="000E3CD5">
              <w:rPr>
                <w:rFonts w:ascii="Times New Roman" w:hAnsi="Times New Roman" w:hint="eastAsia"/>
              </w:rPr>
              <w:t>臺</w:t>
            </w:r>
            <w:proofErr w:type="gramEnd"/>
            <w:r w:rsidRPr="000E3CD5">
              <w:rPr>
                <w:rFonts w:ascii="Times New Roman" w:hAnsi="Times New Roman" w:hint="eastAsia"/>
              </w:rPr>
              <w:t>南地方法院、臺灣橋頭地方法院、臺灣高雄地方法院、臺灣屏東地方法院、</w:t>
            </w:r>
            <w:proofErr w:type="gramStart"/>
            <w:r w:rsidRPr="000E3CD5">
              <w:rPr>
                <w:rFonts w:ascii="Times New Roman" w:hAnsi="Times New Roman" w:hint="eastAsia"/>
              </w:rPr>
              <w:t>臺</w:t>
            </w:r>
            <w:proofErr w:type="gramEnd"/>
            <w:r w:rsidRPr="000E3CD5">
              <w:rPr>
                <w:rFonts w:ascii="Times New Roman" w:hAnsi="Times New Roman" w:hint="eastAsia"/>
              </w:rPr>
              <w:t>灣臺東地方法院、臺灣花蓮地方法院、臺灣宜蘭地方法院、臺灣基隆地方法院、臺灣澎湖地方法院、臺灣高雄少年及家事法院、福建高等法院金門分院、福建金門地方法院、福建連江地方法院、考試院、考選部、審計部、審計部臺北市審計處、審計部新北市審計處、審計部桃園市審計處、審計部臺中市審計處、審計部臺南市審計處、審計部高雄市審計處、警政署及所屬、消防署及所屬、空中勤務總隊、外交部、國防部所屬、財政部、國庫署、臺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理局、海洋委員會、海巡署及所屬、海洋保育署改以其他項目刪減替代，科目自行調整。</w:t>
            </w:r>
          </w:p>
          <w:p w14:paraId="1EC71A1B"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lastRenderedPageBreak/>
              <w:t>5.</w:t>
            </w:r>
            <w:r w:rsidRPr="000E3CD5">
              <w:rPr>
                <w:rFonts w:ascii="Times New Roman" w:hAnsi="Times New Roman" w:hint="eastAsia"/>
              </w:rPr>
              <w:t>軍事裝備及設施：統</w:t>
            </w:r>
            <w:proofErr w:type="gramStart"/>
            <w:r w:rsidRPr="000E3CD5">
              <w:rPr>
                <w:rFonts w:ascii="Times New Roman" w:hAnsi="Times New Roman" w:hint="eastAsia"/>
              </w:rPr>
              <w:t>刪</w:t>
            </w:r>
            <w:proofErr w:type="gramEnd"/>
            <w:r w:rsidRPr="000E3CD5">
              <w:rPr>
                <w:rFonts w:ascii="Times New Roman" w:hAnsi="Times New Roman" w:hint="eastAsia"/>
              </w:rPr>
              <w:t>3%</w:t>
            </w:r>
            <w:r w:rsidRPr="000E3CD5">
              <w:rPr>
                <w:rFonts w:ascii="Times New Roman" w:hAnsi="Times New Roman" w:hint="eastAsia"/>
              </w:rPr>
              <w:t>。</w:t>
            </w:r>
          </w:p>
          <w:p w14:paraId="3F61BCF1" w14:textId="18FD83A1"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一般事務費：除法律義務支出不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，其中總統府、行政院、主計總處、國家發展委員會、客家委員會及所屬、公平交易委員會、國家通訊傳播委員會、公共工程委員會、立法院、最高法院、最高行政法院、</w:t>
            </w:r>
            <w:proofErr w:type="gramStart"/>
            <w:r w:rsidRPr="000E3CD5">
              <w:rPr>
                <w:rFonts w:ascii="Times New Roman" w:hAnsi="Times New Roman" w:hint="eastAsia"/>
              </w:rPr>
              <w:t>臺</w:t>
            </w:r>
            <w:proofErr w:type="gramEnd"/>
            <w:r w:rsidRPr="000E3CD5">
              <w:rPr>
                <w:rFonts w:ascii="Times New Roman" w:hAnsi="Times New Roman" w:hint="eastAsia"/>
              </w:rPr>
              <w:t>北高等行政法院、</w:t>
            </w:r>
            <w:proofErr w:type="gramStart"/>
            <w:r w:rsidRPr="000E3CD5">
              <w:rPr>
                <w:rFonts w:ascii="Times New Roman" w:hAnsi="Times New Roman" w:hint="eastAsia"/>
              </w:rPr>
              <w:t>臺</w:t>
            </w:r>
            <w:proofErr w:type="gramEnd"/>
            <w:r w:rsidRPr="000E3CD5">
              <w:rPr>
                <w:rFonts w:ascii="Times New Roman" w:hAnsi="Times New Roman" w:hint="eastAsia"/>
              </w:rPr>
              <w:t>中高等行政法院、高雄高等行政法院、懲戒法院、法官學院、智慧財產法院、臺灣高等法院、臺灣高等法院臺中分院、臺灣高等法院臺南分院、臺灣高等法院高雄分院、臺灣高等法院花蓮分院、臺灣</w:t>
            </w:r>
            <w:proofErr w:type="gramStart"/>
            <w:r w:rsidRPr="000E3CD5">
              <w:rPr>
                <w:rFonts w:ascii="Times New Roman" w:hAnsi="Times New Roman" w:hint="eastAsia"/>
              </w:rPr>
              <w:t>臺</w:t>
            </w:r>
            <w:proofErr w:type="gramEnd"/>
            <w:r w:rsidRPr="000E3CD5">
              <w:rPr>
                <w:rFonts w:ascii="Times New Roman" w:hAnsi="Times New Roman" w:hint="eastAsia"/>
              </w:rPr>
              <w:t>北地方法院、臺灣士林地方法院、臺灣新北地方法院、臺灣桃園地方法院、臺灣新竹地方法院、臺灣苗栗地方法院、臺灣</w:t>
            </w:r>
            <w:proofErr w:type="gramStart"/>
            <w:r w:rsidRPr="000E3CD5">
              <w:rPr>
                <w:rFonts w:ascii="Times New Roman" w:hAnsi="Times New Roman" w:hint="eastAsia"/>
              </w:rPr>
              <w:t>臺</w:t>
            </w:r>
            <w:proofErr w:type="gramEnd"/>
            <w:r w:rsidRPr="000E3CD5">
              <w:rPr>
                <w:rFonts w:ascii="Times New Roman" w:hAnsi="Times New Roman" w:hint="eastAsia"/>
              </w:rPr>
              <w:t>中地方法院、臺灣南投地方法院、臺灣彰化地方法院、臺灣雲林地方法院、臺灣嘉義地方法院、臺灣</w:t>
            </w:r>
            <w:proofErr w:type="gramStart"/>
            <w:r w:rsidRPr="000E3CD5">
              <w:rPr>
                <w:rFonts w:ascii="Times New Roman" w:hAnsi="Times New Roman" w:hint="eastAsia"/>
              </w:rPr>
              <w:t>臺</w:t>
            </w:r>
            <w:proofErr w:type="gramEnd"/>
            <w:r w:rsidRPr="000E3CD5">
              <w:rPr>
                <w:rFonts w:ascii="Times New Roman" w:hAnsi="Times New Roman" w:hint="eastAsia"/>
              </w:rPr>
              <w:t>南地方法院、臺灣橋頭地方法院、臺灣高雄地方法院、臺灣屏東地方法院、臺灣</w:t>
            </w:r>
            <w:proofErr w:type="gramStart"/>
            <w:r w:rsidRPr="000E3CD5">
              <w:rPr>
                <w:rFonts w:ascii="Times New Roman" w:hAnsi="Times New Roman" w:hint="eastAsia"/>
              </w:rPr>
              <w:t>臺</w:t>
            </w:r>
            <w:proofErr w:type="gramEnd"/>
            <w:r w:rsidRPr="000E3CD5">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考試院、考選部、審計部、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南市審計處、審計部高雄市審計處、警政署及所屬、消防署及所屬、空中勤務總隊、外交部、國防部所屬、財政部、國庫署、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w:t>
            </w:r>
            <w:r w:rsidRPr="000E3CD5">
              <w:rPr>
                <w:rFonts w:ascii="Times New Roman" w:hAnsi="Times New Roman" w:hint="eastAsia"/>
              </w:rPr>
              <w:lastRenderedPageBreak/>
              <w:t>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原子能委員會、輻射偵測中心、放射性物料管理局、農業委員會、水土保持局、家畜衛生試驗所、桃園區農業改良場、花蓮區農業改良場、漁業署及所屬、中央健康保險署、毒物及化學物質局、新竹科學園區管理局、金融監督管理委員會、銀行局、證券期貨局、保險局、檢查局、海洋委員會、海巡署及所屬、海洋保育署改以其他項目刪減替代，科目自行調整。</w:t>
            </w:r>
          </w:p>
          <w:p w14:paraId="239A2E1D"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政令宣導費：統</w:t>
            </w:r>
            <w:proofErr w:type="gramStart"/>
            <w:r w:rsidRPr="000E3CD5">
              <w:rPr>
                <w:rFonts w:ascii="Times New Roman" w:hAnsi="Times New Roman" w:hint="eastAsia"/>
              </w:rPr>
              <w:t>刪</w:t>
            </w:r>
            <w:proofErr w:type="gramEnd"/>
            <w:r w:rsidRPr="000E3CD5">
              <w:rPr>
                <w:rFonts w:ascii="Times New Roman" w:hAnsi="Times New Roman" w:hint="eastAsia"/>
              </w:rPr>
              <w:t>20%</w:t>
            </w:r>
            <w:r w:rsidRPr="000E3CD5">
              <w:rPr>
                <w:rFonts w:ascii="Times New Roman" w:hAnsi="Times New Roman" w:hint="eastAsia"/>
              </w:rPr>
              <w:t>。</w:t>
            </w:r>
          </w:p>
          <w:p w14:paraId="09DB239E" w14:textId="36E5D9F6"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設備及投資：除法律義務支出及資產作價投資不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6%</w:t>
            </w:r>
            <w:r w:rsidRPr="000E3CD5">
              <w:rPr>
                <w:rFonts w:ascii="Times New Roman" w:hAnsi="Times New Roman" w:hint="eastAsia"/>
              </w:rPr>
              <w:t>，其中立法院、最高法院、高雄高等行政法院、懲戒法院、法官學院、智慧財產法院、臺灣高等法院、臺灣高等法院花蓮分院、臺灣士林地方法院、臺灣新北地方法院、臺灣桃園地方法院、臺灣新竹地方法院、臺灣苗栗地方法院、臺灣南投地方法院、臺灣彰化地方法院、臺灣雲林地方法院、臺灣高雄地方法院、臺灣花蓮地方法院、臺灣宜蘭地方法院、臺灣澎湖地方法院、臺灣高雄少年及家事法院、福建高等法院金門分院、福建金門地方法院、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南市審計處、審計部高雄市審計處、消防署及所屬、役政署、建築研究所、外交及國際事務學院、國防部所屬、財政部、國庫署、賦稅署、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中區國稅局及所屬、關務署及所屬、國有財產署及所屬、財政資訊中心、國家圖書館、國立公共資訊圖書館、國立教育廣播電臺、國家教育研究院、法務部、司法官學院、法醫研究所、廉政署、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w:t>
            </w:r>
            <w:r w:rsidRPr="000E3CD5">
              <w:rPr>
                <w:rFonts w:ascii="Times New Roman" w:hAnsi="Times New Roman" w:hint="eastAsia"/>
              </w:rPr>
              <w:lastRenderedPageBreak/>
              <w:t>臺灣桃園地方檢察署、臺灣新竹地方檢察署、臺灣苗栗地方檢察署、臺灣南投地方檢察署、臺灣雲林地方檢察署、臺灣嘉義地方檢察署、臺灣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工業局、水利署及所屬、中央氣象局、觀光局及所屬、公路總局及所屬、鐵道局及所屬、金融監督管理委員會、海洋委員會、海洋保育署改以其他項目刪減替代，科目自行調整。</w:t>
            </w:r>
          </w:p>
          <w:p w14:paraId="554A43EE" w14:textId="2341F49F"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對國內團體之捐助與政府機關間之補助：除法律義務支出不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，其中司法院、內政部、營建署及所屬、消防署及所屬、法務部、臺灣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金門地方檢察署、福建連江地方檢察署、標準檢驗局及所屬、交通部、觀光局及所屬、公路總局及所屬、核能研究所、農業委員會、水土保持局、漁業署及所屬、動植物防疫檢疫局及所屬、環境保護署、文化部、新竹科學園區管理局、海洋委員會、海洋保育署改以其他項目刪減替代，科目自行調整。</w:t>
            </w:r>
          </w:p>
          <w:p w14:paraId="67140509" w14:textId="7478F74B" w:rsidR="000E3CD5" w:rsidRPr="00D37002"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對地方政府之補助：除法律義務支出及一般性補助款不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，其中人事行政總處、役政署、臺灣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花蓮地方檢察署、交通部、公路總局及所屬、鐵道局及所屬、漁業署及所屬、動植物防疫檢疫局及所屬、海洋委員會、海洋保育署改以其他項目刪減替代，科目自行調整。</w:t>
            </w:r>
          </w:p>
        </w:tc>
        <w:tc>
          <w:tcPr>
            <w:tcW w:w="1957" w:type="pct"/>
          </w:tcPr>
          <w:p w14:paraId="38D4FAF9" w14:textId="369C23AE" w:rsidR="001308AE" w:rsidRPr="000616FB" w:rsidRDefault="001308AE" w:rsidP="00F3190C">
            <w:pPr>
              <w:pStyle w:val="a3"/>
              <w:ind w:left="110" w:hangingChars="50" w:hanging="110"/>
              <w:rPr>
                <w:rFonts w:cs="新細明體"/>
                <w:color w:val="000000"/>
                <w:kern w:val="0"/>
              </w:rPr>
            </w:pPr>
            <w:r>
              <w:rPr>
                <w:rFonts w:cs="新細明體" w:hint="eastAsia"/>
                <w:color w:val="000000"/>
                <w:kern w:val="0"/>
              </w:rPr>
              <w:lastRenderedPageBreak/>
              <w:t>遵照辦理</w:t>
            </w:r>
            <w:r>
              <w:rPr>
                <w:rFonts w:ascii="新細明體" w:eastAsia="新細明體" w:hAnsi="新細明體" w:cs="新細明體" w:hint="eastAsia"/>
                <w:color w:val="000000"/>
                <w:kern w:val="0"/>
              </w:rPr>
              <w:t>。</w:t>
            </w:r>
          </w:p>
        </w:tc>
      </w:tr>
      <w:tr w:rsidR="0002215B" w:rsidRPr="00EC0B5D" w14:paraId="4E8C4029" w14:textId="77777777" w:rsidTr="00315E37">
        <w:trPr>
          <w:trHeight w:val="567"/>
        </w:trPr>
        <w:tc>
          <w:tcPr>
            <w:tcW w:w="535" w:type="pct"/>
          </w:tcPr>
          <w:p w14:paraId="45AB9D47" w14:textId="5BB57996"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lastRenderedPageBreak/>
              <w:t>(二)</w:t>
            </w:r>
          </w:p>
        </w:tc>
        <w:tc>
          <w:tcPr>
            <w:tcW w:w="2508" w:type="pct"/>
          </w:tcPr>
          <w:p w14:paraId="63BD8116" w14:textId="5C0662A8" w:rsidR="000E3CD5" w:rsidRPr="00C93C26" w:rsidRDefault="000E3CD5" w:rsidP="000E3CD5">
            <w:pPr>
              <w:pStyle w:val="a3"/>
              <w:ind w:left="31" w:hangingChars="14" w:hanging="31"/>
              <w:rPr>
                <w:rFonts w:ascii="Times New Roman" w:hAnsi="Times New Roman"/>
              </w:rPr>
            </w:pPr>
            <w:r w:rsidRPr="00C93C26">
              <w:rPr>
                <w:rFonts w:ascii="Times New Roman" w:hAnsi="Times New Roman" w:hint="eastAsia"/>
              </w:rPr>
              <w:t>為利公開透明，並讓立法院監督各行政機關及基金預算執行情形，</w:t>
            </w:r>
            <w:proofErr w:type="gramStart"/>
            <w:r w:rsidRPr="00C93C26">
              <w:rPr>
                <w:rFonts w:ascii="Times New Roman" w:hAnsi="Times New Roman" w:hint="eastAsia"/>
              </w:rPr>
              <w:t>俾</w:t>
            </w:r>
            <w:proofErr w:type="gramEnd"/>
            <w:r w:rsidRPr="00C93C26">
              <w:rPr>
                <w:rFonts w:ascii="Times New Roman" w:hAnsi="Times New Roman" w:hint="eastAsia"/>
              </w:rPr>
              <w:t>利發揮預算財務效益，</w:t>
            </w:r>
            <w:proofErr w:type="gramStart"/>
            <w:r w:rsidRPr="00C93C26">
              <w:rPr>
                <w:rFonts w:ascii="Times New Roman" w:hAnsi="Times New Roman" w:hint="eastAsia"/>
              </w:rPr>
              <w:t>爰</w:t>
            </w:r>
            <w:proofErr w:type="gramEnd"/>
            <w:r w:rsidRPr="00C93C26">
              <w:rPr>
                <w:rFonts w:ascii="Times New Roman" w:hAnsi="Times New Roman" w:hint="eastAsia"/>
              </w:rPr>
              <w:t>請自</w:t>
            </w:r>
            <w:r w:rsidRPr="00C93C26">
              <w:rPr>
                <w:rFonts w:ascii="Times New Roman" w:hAnsi="Times New Roman" w:hint="eastAsia"/>
              </w:rPr>
              <w:t xml:space="preserve"> 111 </w:t>
            </w:r>
            <w:r w:rsidRPr="00C93C26">
              <w:rPr>
                <w:rFonts w:ascii="Times New Roman" w:hAnsi="Times New Roman" w:hint="eastAsia"/>
              </w:rPr>
              <w:t>年度起各機關編列政策宣導經費應於單位預算書或附屬單位預算書中以表列方式呈現預算科目、金額、預計執行內容等，以利外界監督。</w:t>
            </w:r>
          </w:p>
        </w:tc>
        <w:tc>
          <w:tcPr>
            <w:tcW w:w="1957" w:type="pct"/>
          </w:tcPr>
          <w:p w14:paraId="780E1017" w14:textId="7C03A7D6" w:rsidR="000E3CD5" w:rsidRDefault="000E3CD5" w:rsidP="000E3CD5">
            <w:pPr>
              <w:pStyle w:val="a3"/>
              <w:ind w:left="110" w:hangingChars="50" w:hanging="110"/>
              <w:rPr>
                <w:rFonts w:cs="新細明體"/>
                <w:color w:val="000000"/>
                <w:kern w:val="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EC0B5D" w14:paraId="1F9966BA" w14:textId="77777777" w:rsidTr="00315E37">
        <w:trPr>
          <w:trHeight w:val="567"/>
        </w:trPr>
        <w:tc>
          <w:tcPr>
            <w:tcW w:w="535" w:type="pct"/>
          </w:tcPr>
          <w:p w14:paraId="4FFBC56B"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(三)</w:t>
            </w:r>
          </w:p>
        </w:tc>
        <w:tc>
          <w:tcPr>
            <w:tcW w:w="2508" w:type="pct"/>
          </w:tcPr>
          <w:p w14:paraId="08D1840C" w14:textId="77777777" w:rsidR="000E3CD5" w:rsidRPr="00D37002" w:rsidRDefault="000E3CD5" w:rsidP="000E3CD5">
            <w:pPr>
              <w:autoSpaceDE w:val="0"/>
              <w:autoSpaceDN w:val="0"/>
              <w:adjustRightInd w:val="0"/>
              <w:spacing w:line="340" w:lineRule="exact"/>
              <w:jc w:val="both"/>
              <w:rPr>
                <w:rFonts w:eastAsia="標楷體"/>
                <w:sz w:val="22"/>
                <w:szCs w:val="22"/>
              </w:rPr>
            </w:pPr>
            <w:r w:rsidRPr="00C93C26">
              <w:rPr>
                <w:rFonts w:eastAsia="標楷體" w:hint="eastAsia"/>
                <w:sz w:val="22"/>
                <w:szCs w:val="22"/>
              </w:rPr>
              <w:t>為公開透明，並利立法院監督預算執行情形，政府各機關編列廣告費用及宣傳費用，須符合預算法第</w:t>
            </w:r>
            <w:r w:rsidRPr="00C93C26">
              <w:rPr>
                <w:rFonts w:eastAsia="標楷體" w:hint="eastAsia"/>
                <w:sz w:val="22"/>
                <w:szCs w:val="22"/>
              </w:rPr>
              <w:t xml:space="preserve"> 62 </w:t>
            </w:r>
            <w:r w:rsidRPr="00C93C26">
              <w:rPr>
                <w:rFonts w:eastAsia="標楷體" w:hint="eastAsia"/>
                <w:sz w:val="22"/>
                <w:szCs w:val="22"/>
              </w:rPr>
              <w:t>條之</w:t>
            </w:r>
            <w:r w:rsidRPr="00C93C26">
              <w:rPr>
                <w:rFonts w:eastAsia="標楷體" w:hint="eastAsia"/>
                <w:sz w:val="22"/>
                <w:szCs w:val="22"/>
              </w:rPr>
              <w:t xml:space="preserve"> 1 </w:t>
            </w:r>
            <w:r w:rsidRPr="00C93C26">
              <w:rPr>
                <w:rFonts w:eastAsia="標楷體" w:hint="eastAsia"/>
                <w:sz w:val="22"/>
                <w:szCs w:val="22"/>
              </w:rPr>
              <w:t>規定，按季將辦理方式、政策效益及執行情形函送立法院備查，</w:t>
            </w:r>
            <w:proofErr w:type="gramStart"/>
            <w:r w:rsidRPr="00C93C26">
              <w:rPr>
                <w:rFonts w:eastAsia="標楷體" w:hint="eastAsia"/>
                <w:sz w:val="22"/>
                <w:szCs w:val="22"/>
              </w:rPr>
              <w:t>俾</w:t>
            </w:r>
            <w:proofErr w:type="gramEnd"/>
            <w:r w:rsidRPr="00C93C26">
              <w:rPr>
                <w:rFonts w:eastAsia="標楷體" w:hint="eastAsia"/>
                <w:sz w:val="22"/>
                <w:szCs w:val="22"/>
              </w:rPr>
              <w:t>利政府預算發揮最大效益。</w:t>
            </w:r>
          </w:p>
        </w:tc>
        <w:tc>
          <w:tcPr>
            <w:tcW w:w="1957" w:type="pct"/>
          </w:tcPr>
          <w:p w14:paraId="5AA8FA5B" w14:textId="0A00FA0D" w:rsidR="000E3CD5" w:rsidRPr="000616FB" w:rsidRDefault="000E3CD5" w:rsidP="000E3CD5">
            <w:pPr>
              <w:pStyle w:val="a3"/>
              <w:ind w:left="2" w:hangingChars="1" w:hanging="2"/>
              <w:rPr>
                <w:color w:val="00000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7B2B4DD2" w14:textId="77777777" w:rsidTr="00315E37">
        <w:trPr>
          <w:trHeight w:val="567"/>
        </w:trPr>
        <w:tc>
          <w:tcPr>
            <w:tcW w:w="535" w:type="pct"/>
          </w:tcPr>
          <w:p w14:paraId="5B06B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(四)</w:t>
            </w:r>
          </w:p>
        </w:tc>
        <w:tc>
          <w:tcPr>
            <w:tcW w:w="2508" w:type="pct"/>
          </w:tcPr>
          <w:p w14:paraId="222D1693" w14:textId="643D6CD9" w:rsidR="000E3CD5" w:rsidRPr="00C93C26"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有關部分政府捐助之財團法人，如經濟部所轄財團法人工業技術研究院等</w:t>
            </w:r>
            <w:r w:rsidRPr="001B739F">
              <w:rPr>
                <w:rFonts w:eastAsia="標楷體" w:hint="eastAsia"/>
                <w:sz w:val="22"/>
                <w:szCs w:val="22"/>
              </w:rPr>
              <w:t xml:space="preserve"> 11</w:t>
            </w:r>
            <w:r w:rsidRPr="001B739F">
              <w:rPr>
                <w:rFonts w:eastAsia="標楷體" w:hint="eastAsia"/>
                <w:sz w:val="22"/>
                <w:szCs w:val="22"/>
              </w:rPr>
              <w:t>家及</w:t>
            </w:r>
            <w:proofErr w:type="gramStart"/>
            <w:r w:rsidRPr="001B739F">
              <w:rPr>
                <w:rFonts w:eastAsia="標楷體" w:hint="eastAsia"/>
                <w:sz w:val="22"/>
                <w:szCs w:val="22"/>
              </w:rPr>
              <w:t>文化部所轄</w:t>
            </w:r>
            <w:proofErr w:type="gramEnd"/>
            <w:r w:rsidRPr="001B739F">
              <w:rPr>
                <w:rFonts w:eastAsia="標楷體" w:hint="eastAsia"/>
                <w:sz w:val="22"/>
                <w:szCs w:val="22"/>
              </w:rPr>
              <w:t>財團法人中央通訊社等</w:t>
            </w:r>
            <w:r w:rsidRPr="001B739F">
              <w:rPr>
                <w:rFonts w:eastAsia="標楷體" w:hint="eastAsia"/>
                <w:sz w:val="22"/>
                <w:szCs w:val="22"/>
              </w:rPr>
              <w:t xml:space="preserve"> 3 </w:t>
            </w:r>
            <w:r w:rsidRPr="001B739F">
              <w:rPr>
                <w:rFonts w:eastAsia="標楷體" w:hint="eastAsia"/>
                <w:sz w:val="22"/>
                <w:szCs w:val="22"/>
              </w:rPr>
              <w:t>家長期無償使用國有不動產，無償使用國有不動產作為實驗室、辦公處所、倉庫或職員宿舍等，尚無相關法令許可政府捐助之財團法人得以長期無償使用國有不動產，卻將自有不動產出租以賺取租金收入，使用期間最長有超過</w:t>
            </w:r>
            <w:r w:rsidRPr="001B739F">
              <w:rPr>
                <w:rFonts w:eastAsia="標楷體" w:hint="eastAsia"/>
                <w:sz w:val="22"/>
                <w:szCs w:val="22"/>
              </w:rPr>
              <w:t xml:space="preserve"> 50 </w:t>
            </w:r>
            <w:r w:rsidRPr="001B739F">
              <w:rPr>
                <w:rFonts w:eastAsia="標楷體" w:hint="eastAsia"/>
                <w:sz w:val="22"/>
                <w:szCs w:val="22"/>
              </w:rPr>
              <w:t>年者，多數亦長達</w:t>
            </w:r>
            <w:r w:rsidRPr="001B739F">
              <w:rPr>
                <w:rFonts w:eastAsia="標楷體" w:hint="eastAsia"/>
                <w:sz w:val="22"/>
                <w:szCs w:val="22"/>
              </w:rPr>
              <w:t xml:space="preserve"> 2</w:t>
            </w:r>
            <w:r w:rsidRPr="001B739F">
              <w:rPr>
                <w:rFonts w:eastAsia="標楷體" w:hint="eastAsia"/>
                <w:sz w:val="22"/>
                <w:szCs w:val="22"/>
              </w:rPr>
              <w:t>、</w:t>
            </w:r>
            <w:r w:rsidRPr="001B739F">
              <w:rPr>
                <w:rFonts w:eastAsia="標楷體" w:hint="eastAsia"/>
                <w:sz w:val="22"/>
                <w:szCs w:val="22"/>
              </w:rPr>
              <w:t>3</w:t>
            </w:r>
            <w:r w:rsidRPr="001B739F">
              <w:rPr>
                <w:rFonts w:eastAsia="標楷體" w:hint="eastAsia"/>
                <w:sz w:val="22"/>
                <w:szCs w:val="22"/>
              </w:rPr>
              <w:t>、</w:t>
            </w:r>
            <w:r w:rsidRPr="001B739F">
              <w:rPr>
                <w:rFonts w:eastAsia="標楷體" w:hint="eastAsia"/>
                <w:sz w:val="22"/>
                <w:szCs w:val="22"/>
              </w:rPr>
              <w:t xml:space="preserve">40 </w:t>
            </w:r>
            <w:r w:rsidRPr="001B739F">
              <w:rPr>
                <w:rFonts w:eastAsia="標楷體" w:hint="eastAsia"/>
                <w:sz w:val="22"/>
                <w:szCs w:val="22"/>
              </w:rPr>
              <w:t>年之久，其合理性，有待商榷。</w:t>
            </w:r>
            <w:proofErr w:type="gramStart"/>
            <w:r w:rsidRPr="001B739F">
              <w:rPr>
                <w:rFonts w:eastAsia="標楷體" w:hint="eastAsia"/>
                <w:sz w:val="22"/>
                <w:szCs w:val="22"/>
              </w:rPr>
              <w:t>鑑</w:t>
            </w:r>
            <w:proofErr w:type="gramEnd"/>
            <w:r w:rsidRPr="001B739F">
              <w:rPr>
                <w:rFonts w:eastAsia="標楷體" w:hint="eastAsia"/>
                <w:sz w:val="22"/>
                <w:szCs w:val="22"/>
              </w:rPr>
              <w:t>於國有不動產為國家重要資源，政府機關應善盡管理之責任，並為妥適有效之運用，應請行政院責成各主管機關及財政部國有財產署全面清查，及妥適處理國有不動產提供財團法人無償使用情形，並</w:t>
            </w:r>
            <w:proofErr w:type="gramStart"/>
            <w:r w:rsidRPr="001B739F">
              <w:rPr>
                <w:rFonts w:eastAsia="標楷體" w:hint="eastAsia"/>
                <w:sz w:val="22"/>
                <w:szCs w:val="22"/>
              </w:rPr>
              <w:t>研</w:t>
            </w:r>
            <w:proofErr w:type="gramEnd"/>
            <w:r w:rsidRPr="001B739F">
              <w:rPr>
                <w:rFonts w:eastAsia="標楷體" w:hint="eastAsia"/>
                <w:sz w:val="22"/>
                <w:szCs w:val="22"/>
              </w:rPr>
              <w:t>議短期保障國有財產權益及長期整體規劃有效運用方案，</w:t>
            </w:r>
            <w:proofErr w:type="gramStart"/>
            <w:r w:rsidRPr="001B739F">
              <w:rPr>
                <w:rFonts w:eastAsia="標楷體" w:hint="eastAsia"/>
                <w:sz w:val="22"/>
                <w:szCs w:val="22"/>
              </w:rPr>
              <w:t>俾</w:t>
            </w:r>
            <w:proofErr w:type="gramEnd"/>
            <w:r w:rsidRPr="001B739F">
              <w:rPr>
                <w:rFonts w:eastAsia="標楷體" w:hint="eastAsia"/>
                <w:sz w:val="22"/>
                <w:szCs w:val="22"/>
              </w:rPr>
              <w:t>利符合國有財產法令之規範，及提升國有財產運用效益，增加財政收入，</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2996042F" w14:textId="4449DFF8"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5DF1A5AF" w14:textId="77777777" w:rsidTr="00315E37">
        <w:trPr>
          <w:trHeight w:val="567"/>
        </w:trPr>
        <w:tc>
          <w:tcPr>
            <w:tcW w:w="535" w:type="pct"/>
          </w:tcPr>
          <w:p w14:paraId="47556DD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(五)</w:t>
            </w:r>
          </w:p>
        </w:tc>
        <w:tc>
          <w:tcPr>
            <w:tcW w:w="2508" w:type="pct"/>
          </w:tcPr>
          <w:p w14:paraId="294E5CE9" w14:textId="53D0B509" w:rsidR="000E3CD5" w:rsidRPr="001B739F" w:rsidRDefault="000E3CD5" w:rsidP="008A5545">
            <w:pPr>
              <w:autoSpaceDE w:val="0"/>
              <w:autoSpaceDN w:val="0"/>
              <w:adjustRightInd w:val="0"/>
              <w:spacing w:line="340" w:lineRule="exact"/>
              <w:jc w:val="both"/>
              <w:rPr>
                <w:rFonts w:eastAsia="標楷體"/>
                <w:sz w:val="22"/>
                <w:szCs w:val="22"/>
              </w:rPr>
            </w:pPr>
            <w:r w:rsidRPr="001B739F">
              <w:rPr>
                <w:rFonts w:eastAsia="標楷體" w:hint="eastAsia"/>
                <w:sz w:val="22"/>
                <w:szCs w:val="22"/>
              </w:rPr>
              <w:t>為完備科技創新研發環境，邁向智慧國家，</w:t>
            </w:r>
            <w:r w:rsidRPr="001B739F">
              <w:rPr>
                <w:rFonts w:eastAsia="標楷體" w:hint="eastAsia"/>
                <w:sz w:val="22"/>
                <w:szCs w:val="22"/>
              </w:rPr>
              <w:t xml:space="preserve">110 </w:t>
            </w:r>
            <w:r w:rsidRPr="001B739F">
              <w:rPr>
                <w:rFonts w:eastAsia="標楷體" w:hint="eastAsia"/>
                <w:sz w:val="22"/>
                <w:szCs w:val="22"/>
              </w:rPr>
              <w:t>年度中央政府總預算案編列科技發展計畫經費</w:t>
            </w:r>
            <w:r w:rsidRPr="001B739F">
              <w:rPr>
                <w:rFonts w:eastAsia="標楷體" w:hint="eastAsia"/>
                <w:sz w:val="22"/>
                <w:szCs w:val="22"/>
              </w:rPr>
              <w:t xml:space="preserve"> 969 </w:t>
            </w:r>
            <w:r w:rsidRPr="001B739F">
              <w:rPr>
                <w:rFonts w:eastAsia="標楷體" w:hint="eastAsia"/>
                <w:sz w:val="22"/>
                <w:szCs w:val="22"/>
              </w:rPr>
              <w:t>億元，加計中央政府前瞻基礎建設計畫第</w:t>
            </w:r>
            <w:r w:rsidRPr="001B739F">
              <w:rPr>
                <w:rFonts w:eastAsia="標楷體" w:hint="eastAsia"/>
                <w:sz w:val="22"/>
                <w:szCs w:val="22"/>
              </w:rPr>
              <w:t xml:space="preserve"> 3 </w:t>
            </w:r>
            <w:r w:rsidRPr="001B739F">
              <w:rPr>
                <w:rFonts w:eastAsia="標楷體" w:hint="eastAsia"/>
                <w:sz w:val="22"/>
                <w:szCs w:val="22"/>
              </w:rPr>
              <w:t>期特別預算案編列</w:t>
            </w:r>
            <w:r w:rsidRPr="001B739F">
              <w:rPr>
                <w:rFonts w:eastAsia="標楷體" w:hint="eastAsia"/>
                <w:sz w:val="22"/>
                <w:szCs w:val="22"/>
              </w:rPr>
              <w:t xml:space="preserve"> 200 </w:t>
            </w:r>
            <w:r w:rsidRPr="001B739F">
              <w:rPr>
                <w:rFonts w:eastAsia="標楷體" w:hint="eastAsia"/>
                <w:sz w:val="22"/>
                <w:szCs w:val="22"/>
              </w:rPr>
              <w:t>億元、國防科技經費</w:t>
            </w:r>
            <w:r w:rsidRPr="001B739F">
              <w:rPr>
                <w:rFonts w:eastAsia="標楷體" w:hint="eastAsia"/>
                <w:sz w:val="22"/>
                <w:szCs w:val="22"/>
              </w:rPr>
              <w:t xml:space="preserve"> 104 </w:t>
            </w:r>
            <w:r w:rsidRPr="001B739F">
              <w:rPr>
                <w:rFonts w:eastAsia="標楷體" w:hint="eastAsia"/>
                <w:sz w:val="22"/>
                <w:szCs w:val="22"/>
              </w:rPr>
              <w:t>億元、營業與非營業特種基金編列</w:t>
            </w:r>
            <w:r w:rsidRPr="001B739F">
              <w:rPr>
                <w:rFonts w:eastAsia="標楷體" w:hint="eastAsia"/>
                <w:sz w:val="22"/>
                <w:szCs w:val="22"/>
              </w:rPr>
              <w:t xml:space="preserve"> 256</w:t>
            </w:r>
            <w:r w:rsidRPr="001B739F">
              <w:rPr>
                <w:rFonts w:eastAsia="標楷體" w:hint="eastAsia"/>
                <w:sz w:val="22"/>
                <w:szCs w:val="22"/>
              </w:rPr>
              <w:t>億元，合共</w:t>
            </w:r>
            <w:r w:rsidRPr="001B739F">
              <w:rPr>
                <w:rFonts w:eastAsia="標楷體" w:hint="eastAsia"/>
                <w:sz w:val="22"/>
                <w:szCs w:val="22"/>
              </w:rPr>
              <w:t xml:space="preserve"> 1,529 </w:t>
            </w:r>
            <w:r w:rsidRPr="001B739F">
              <w:rPr>
                <w:rFonts w:eastAsia="標楷體" w:hint="eastAsia"/>
                <w:sz w:val="22"/>
                <w:szCs w:val="22"/>
              </w:rPr>
              <w:t>億元，較</w:t>
            </w:r>
            <w:r w:rsidRPr="001B739F">
              <w:rPr>
                <w:rFonts w:eastAsia="標楷體" w:hint="eastAsia"/>
                <w:sz w:val="22"/>
                <w:szCs w:val="22"/>
              </w:rPr>
              <w:t xml:space="preserve"> 109 </w:t>
            </w:r>
            <w:r w:rsidRPr="001B739F">
              <w:rPr>
                <w:rFonts w:eastAsia="標楷體" w:hint="eastAsia"/>
                <w:sz w:val="22"/>
                <w:szCs w:val="22"/>
              </w:rPr>
              <w:t>年度相同基礎增加</w:t>
            </w:r>
            <w:r w:rsidRPr="001B739F">
              <w:rPr>
                <w:rFonts w:eastAsia="標楷體" w:hint="eastAsia"/>
                <w:sz w:val="22"/>
                <w:szCs w:val="22"/>
              </w:rPr>
              <w:t xml:space="preserve"> 27 </w:t>
            </w:r>
            <w:r w:rsidRPr="001B739F">
              <w:rPr>
                <w:rFonts w:eastAsia="標楷體" w:hint="eastAsia"/>
                <w:sz w:val="22"/>
                <w:szCs w:val="22"/>
              </w:rPr>
              <w:t>億元，增幅</w:t>
            </w:r>
            <w:r w:rsidRPr="001B739F">
              <w:rPr>
                <w:rFonts w:eastAsia="標楷體" w:hint="eastAsia"/>
                <w:sz w:val="22"/>
                <w:szCs w:val="22"/>
              </w:rPr>
              <w:t xml:space="preserve"> 1.8%</w:t>
            </w:r>
            <w:r w:rsidRPr="001B739F">
              <w:rPr>
                <w:rFonts w:eastAsia="標楷體" w:hint="eastAsia"/>
                <w:sz w:val="22"/>
                <w:szCs w:val="22"/>
              </w:rPr>
              <w:t>。另依據科學技術基本法第</w:t>
            </w:r>
            <w:r w:rsidRPr="001B739F">
              <w:rPr>
                <w:rFonts w:eastAsia="標楷體" w:hint="eastAsia"/>
                <w:sz w:val="22"/>
                <w:szCs w:val="22"/>
              </w:rPr>
              <w:t xml:space="preserve"> 5 </w:t>
            </w:r>
            <w:r w:rsidRPr="001B739F">
              <w:rPr>
                <w:rFonts w:eastAsia="標楷體" w:hint="eastAsia"/>
                <w:sz w:val="22"/>
                <w:szCs w:val="22"/>
              </w:rPr>
              <w:t>條規定，為推廣政府出資之應用性科學技術研究發展成果，政府應監督或協助法人、業學界等執行研究發展單位，將研究發展成果轉化為實際之生產或利用。惟依立法院預算中心評估報告指出，其中經濟部</w:t>
            </w:r>
            <w:r w:rsidRPr="001B739F">
              <w:rPr>
                <w:rFonts w:eastAsia="標楷體" w:hint="eastAsia"/>
                <w:sz w:val="22"/>
                <w:szCs w:val="22"/>
              </w:rPr>
              <w:t xml:space="preserve"> 105 </w:t>
            </w:r>
            <w:r w:rsidRPr="001B739F">
              <w:rPr>
                <w:rFonts w:eastAsia="標楷體" w:hint="eastAsia"/>
                <w:sz w:val="22"/>
                <w:szCs w:val="22"/>
              </w:rPr>
              <w:t>至</w:t>
            </w:r>
            <w:r w:rsidRPr="001B739F">
              <w:rPr>
                <w:rFonts w:eastAsia="標楷體" w:hint="eastAsia"/>
                <w:sz w:val="22"/>
                <w:szCs w:val="22"/>
              </w:rPr>
              <w:t xml:space="preserve"> 108 </w:t>
            </w:r>
            <w:r w:rsidRPr="001B739F">
              <w:rPr>
                <w:rFonts w:eastAsia="標楷體" w:hint="eastAsia"/>
                <w:sz w:val="22"/>
                <w:szCs w:val="22"/>
              </w:rPr>
              <w:t>年度科技專案計畫取得國內、外專利，分別</w:t>
            </w:r>
            <w:r w:rsidRPr="001B739F">
              <w:rPr>
                <w:rFonts w:eastAsia="標楷體" w:hint="eastAsia"/>
                <w:sz w:val="22"/>
                <w:szCs w:val="22"/>
              </w:rPr>
              <w:t xml:space="preserve"> 1,956 </w:t>
            </w:r>
            <w:r w:rsidRPr="001B739F">
              <w:rPr>
                <w:rFonts w:eastAsia="標楷體" w:hint="eastAsia"/>
                <w:sz w:val="22"/>
                <w:szCs w:val="22"/>
              </w:rPr>
              <w:t>件、</w:t>
            </w:r>
            <w:r w:rsidRPr="001B739F">
              <w:rPr>
                <w:rFonts w:eastAsia="標楷體" w:hint="eastAsia"/>
                <w:sz w:val="22"/>
                <w:szCs w:val="22"/>
              </w:rPr>
              <w:t xml:space="preserve">1,799 </w:t>
            </w:r>
            <w:r w:rsidRPr="001B739F">
              <w:rPr>
                <w:rFonts w:eastAsia="標楷體" w:hint="eastAsia"/>
                <w:sz w:val="22"/>
                <w:szCs w:val="22"/>
              </w:rPr>
              <w:t>件、</w:t>
            </w:r>
            <w:r w:rsidRPr="001B739F">
              <w:rPr>
                <w:rFonts w:eastAsia="標楷體" w:hint="eastAsia"/>
                <w:sz w:val="22"/>
                <w:szCs w:val="22"/>
              </w:rPr>
              <w:t xml:space="preserve">1,651 </w:t>
            </w:r>
            <w:r w:rsidRPr="001B739F">
              <w:rPr>
                <w:rFonts w:eastAsia="標楷體" w:hint="eastAsia"/>
                <w:sz w:val="22"/>
                <w:szCs w:val="22"/>
              </w:rPr>
              <w:t>件、</w:t>
            </w:r>
            <w:r w:rsidRPr="001B739F">
              <w:rPr>
                <w:rFonts w:eastAsia="標楷體" w:hint="eastAsia"/>
                <w:sz w:val="22"/>
                <w:szCs w:val="22"/>
              </w:rPr>
              <w:t xml:space="preserve">1,566 </w:t>
            </w:r>
            <w:r w:rsidRPr="001B739F">
              <w:rPr>
                <w:rFonts w:eastAsia="標楷體" w:hint="eastAsia"/>
                <w:sz w:val="22"/>
                <w:szCs w:val="22"/>
              </w:rPr>
              <w:t>件，總計</w:t>
            </w:r>
            <w:r w:rsidRPr="001B739F">
              <w:rPr>
                <w:rFonts w:eastAsia="標楷體" w:hint="eastAsia"/>
                <w:sz w:val="22"/>
                <w:szCs w:val="22"/>
              </w:rPr>
              <w:t xml:space="preserve"> 6,972 </w:t>
            </w:r>
            <w:r w:rsidRPr="001B739F">
              <w:rPr>
                <w:rFonts w:eastAsia="標楷體" w:hint="eastAsia"/>
                <w:sz w:val="22"/>
                <w:szCs w:val="22"/>
              </w:rPr>
              <w:t>件，件數呈現逐年趨減，已取得之專利超過</w:t>
            </w:r>
            <w:r w:rsidRPr="001B739F">
              <w:rPr>
                <w:rFonts w:eastAsia="標楷體" w:hint="eastAsia"/>
                <w:sz w:val="22"/>
                <w:szCs w:val="22"/>
              </w:rPr>
              <w:t xml:space="preserve">6 </w:t>
            </w:r>
            <w:r w:rsidRPr="001B739F">
              <w:rPr>
                <w:rFonts w:eastAsia="標楷體" w:hint="eastAsia"/>
                <w:sz w:val="22"/>
                <w:szCs w:val="22"/>
              </w:rPr>
              <w:t>年尚未應用者並逾</w:t>
            </w:r>
            <w:r w:rsidRPr="001B739F">
              <w:rPr>
                <w:rFonts w:eastAsia="標楷體" w:hint="eastAsia"/>
                <w:sz w:val="22"/>
                <w:szCs w:val="22"/>
              </w:rPr>
              <w:t xml:space="preserve"> 7,000 </w:t>
            </w:r>
            <w:r w:rsidRPr="001B739F">
              <w:rPr>
                <w:rFonts w:eastAsia="標楷體" w:hint="eastAsia"/>
                <w:sz w:val="22"/>
                <w:szCs w:val="22"/>
              </w:rPr>
              <w:t>件，近</w:t>
            </w:r>
            <w:r w:rsidRPr="001B739F">
              <w:rPr>
                <w:rFonts w:eastAsia="標楷體" w:hint="eastAsia"/>
                <w:sz w:val="22"/>
                <w:szCs w:val="22"/>
              </w:rPr>
              <w:t xml:space="preserve"> 3 </w:t>
            </w:r>
            <w:r w:rsidRPr="001B739F">
              <w:rPr>
                <w:rFonts w:eastAsia="標楷體" w:hint="eastAsia"/>
                <w:sz w:val="22"/>
                <w:szCs w:val="22"/>
              </w:rPr>
              <w:t>年增幅將近五成，且未使用</w:t>
            </w:r>
            <w:r w:rsidRPr="001B739F">
              <w:rPr>
                <w:rFonts w:eastAsia="標楷體" w:hint="eastAsia"/>
                <w:sz w:val="22"/>
                <w:szCs w:val="22"/>
              </w:rPr>
              <w:lastRenderedPageBreak/>
              <w:t>專利每年相關管理維護費用達億元。</w:t>
            </w:r>
            <w:proofErr w:type="gramStart"/>
            <w:r w:rsidRPr="001B739F">
              <w:rPr>
                <w:rFonts w:eastAsia="標楷體" w:hint="eastAsia"/>
                <w:sz w:val="22"/>
                <w:szCs w:val="22"/>
              </w:rPr>
              <w:t>鑑</w:t>
            </w:r>
            <w:proofErr w:type="gramEnd"/>
            <w:r w:rsidRPr="001B739F">
              <w:rPr>
                <w:rFonts w:eastAsia="標楷體" w:hint="eastAsia"/>
                <w:sz w:val="22"/>
                <w:szCs w:val="22"/>
              </w:rPr>
              <w:t>於研發成果</w:t>
            </w:r>
            <w:proofErr w:type="gramStart"/>
            <w:r w:rsidRPr="001B739F">
              <w:rPr>
                <w:rFonts w:eastAsia="標楷體" w:hint="eastAsia"/>
                <w:sz w:val="22"/>
                <w:szCs w:val="22"/>
              </w:rPr>
              <w:t>攸</w:t>
            </w:r>
            <w:proofErr w:type="gramEnd"/>
            <w:r w:rsidRPr="001B739F">
              <w:rPr>
                <w:rFonts w:eastAsia="標楷體" w:hint="eastAsia"/>
                <w:sz w:val="22"/>
                <w:szCs w:val="22"/>
              </w:rPr>
              <w:t>關產業發展，近來國內、外業界為增進自己產業競爭力，已紛紛將專利權轉為營業秘密，我國除重視專利權保護外，更應將營業秘密妥為管控，以防資訊外</w:t>
            </w:r>
            <w:proofErr w:type="gramStart"/>
            <w:r w:rsidRPr="001B739F">
              <w:rPr>
                <w:rFonts w:eastAsia="標楷體" w:hint="eastAsia"/>
                <w:sz w:val="22"/>
                <w:szCs w:val="22"/>
              </w:rPr>
              <w:t>洩</w:t>
            </w:r>
            <w:proofErr w:type="gramEnd"/>
            <w:r w:rsidRPr="001B739F">
              <w:rPr>
                <w:rFonts w:eastAsia="標楷體" w:hint="eastAsia"/>
                <w:sz w:val="22"/>
                <w:szCs w:val="22"/>
              </w:rPr>
              <w:t>，</w:t>
            </w:r>
            <w:proofErr w:type="gramStart"/>
            <w:r w:rsidRPr="001B739F">
              <w:rPr>
                <w:rFonts w:eastAsia="標楷體" w:hint="eastAsia"/>
                <w:sz w:val="22"/>
                <w:szCs w:val="22"/>
              </w:rPr>
              <w:t>爰</w:t>
            </w:r>
            <w:proofErr w:type="gramEnd"/>
            <w:r w:rsidRPr="001B739F">
              <w:rPr>
                <w:rFonts w:eastAsia="標楷體" w:hint="eastAsia"/>
                <w:sz w:val="22"/>
                <w:szCs w:val="22"/>
              </w:rPr>
              <w:t>請行政院將近</w:t>
            </w:r>
            <w:r w:rsidRPr="001B739F">
              <w:rPr>
                <w:rFonts w:eastAsia="標楷體" w:hint="eastAsia"/>
                <w:sz w:val="22"/>
                <w:szCs w:val="22"/>
              </w:rPr>
              <w:t xml:space="preserve"> 3 </w:t>
            </w:r>
            <w:r w:rsidRPr="001B739F">
              <w:rPr>
                <w:rFonts w:eastAsia="標楷體" w:hint="eastAsia"/>
                <w:sz w:val="22"/>
                <w:szCs w:val="22"/>
              </w:rPr>
              <w:t>年整體對科技研發經費預算執行、科技研發成果績效及管控機制等相關事項於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7A244ED8" w14:textId="2A4779AB" w:rsidR="000E3CD5" w:rsidRPr="000616FB" w:rsidRDefault="000E3CD5" w:rsidP="000E3CD5">
            <w:pPr>
              <w:pStyle w:val="a3"/>
              <w:ind w:left="2" w:hangingChars="1" w:hanging="2"/>
              <w:rPr>
                <w:color w:val="00000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1B739F" w14:paraId="46731A52" w14:textId="77777777" w:rsidTr="00315E37">
        <w:trPr>
          <w:trHeight w:val="567"/>
        </w:trPr>
        <w:tc>
          <w:tcPr>
            <w:tcW w:w="535" w:type="pct"/>
          </w:tcPr>
          <w:p w14:paraId="1A6E1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(六)</w:t>
            </w:r>
          </w:p>
        </w:tc>
        <w:tc>
          <w:tcPr>
            <w:tcW w:w="2508" w:type="pct"/>
          </w:tcPr>
          <w:p w14:paraId="0C5289AA" w14:textId="77777777" w:rsidR="000E3CD5" w:rsidRPr="001B739F"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 xml:space="preserve">110 </w:t>
            </w:r>
            <w:r w:rsidRPr="001B739F">
              <w:rPr>
                <w:rFonts w:eastAsia="標楷體" w:hint="eastAsia"/>
                <w:sz w:val="22"/>
                <w:szCs w:val="22"/>
              </w:rPr>
              <w:t>年度公共建設計畫預算共編列</w:t>
            </w:r>
            <w:r w:rsidRPr="001B739F">
              <w:rPr>
                <w:rFonts w:eastAsia="標楷體" w:hint="eastAsia"/>
                <w:sz w:val="22"/>
                <w:szCs w:val="22"/>
              </w:rPr>
              <w:t xml:space="preserve"> 5,340 </w:t>
            </w:r>
            <w:r w:rsidRPr="001B739F">
              <w:rPr>
                <w:rFonts w:eastAsia="標楷體" w:hint="eastAsia"/>
                <w:sz w:val="22"/>
                <w:szCs w:val="22"/>
              </w:rPr>
              <w:t>億元，包括公務預算</w:t>
            </w:r>
            <w:r w:rsidRPr="001B739F">
              <w:rPr>
                <w:rFonts w:eastAsia="標楷體" w:hint="eastAsia"/>
                <w:sz w:val="22"/>
                <w:szCs w:val="22"/>
              </w:rPr>
              <w:t xml:space="preserve"> 1,324 </w:t>
            </w:r>
            <w:r w:rsidRPr="001B739F">
              <w:rPr>
                <w:rFonts w:eastAsia="標楷體" w:hint="eastAsia"/>
                <w:sz w:val="22"/>
                <w:szCs w:val="22"/>
              </w:rPr>
              <w:t>億元、特別預算</w:t>
            </w:r>
            <w:r w:rsidRPr="001B739F">
              <w:rPr>
                <w:rFonts w:eastAsia="標楷體" w:hint="eastAsia"/>
                <w:sz w:val="22"/>
                <w:szCs w:val="22"/>
              </w:rPr>
              <w:t xml:space="preserve"> 1,041 </w:t>
            </w:r>
            <w:r w:rsidRPr="001B739F">
              <w:rPr>
                <w:rFonts w:eastAsia="標楷體" w:hint="eastAsia"/>
                <w:sz w:val="22"/>
                <w:szCs w:val="22"/>
              </w:rPr>
              <w:t>億元、營業基金</w:t>
            </w:r>
            <w:r w:rsidRPr="001B739F">
              <w:rPr>
                <w:rFonts w:eastAsia="標楷體" w:hint="eastAsia"/>
                <w:sz w:val="22"/>
                <w:szCs w:val="22"/>
              </w:rPr>
              <w:t xml:space="preserve"> 1,386 </w:t>
            </w:r>
            <w:r w:rsidRPr="001B739F">
              <w:rPr>
                <w:rFonts w:eastAsia="標楷體" w:hint="eastAsia"/>
                <w:sz w:val="22"/>
                <w:szCs w:val="22"/>
              </w:rPr>
              <w:t>億元及非營業基金</w:t>
            </w:r>
            <w:r w:rsidRPr="001B739F">
              <w:rPr>
                <w:rFonts w:eastAsia="標楷體" w:hint="eastAsia"/>
                <w:sz w:val="22"/>
                <w:szCs w:val="22"/>
              </w:rPr>
              <w:t xml:space="preserve"> 1,589 </w:t>
            </w:r>
            <w:r w:rsidRPr="001B739F">
              <w:rPr>
                <w:rFonts w:eastAsia="標楷體" w:hint="eastAsia"/>
                <w:sz w:val="22"/>
                <w:szCs w:val="22"/>
              </w:rPr>
              <w:t>億元，金額極為龐大，計畫項目亦極多，主要依「行政院所屬各機關個案計畫管制評核作業要點」辦理管考，評核著重於個案計畫年度目標達成情形、經費運用及執行進度等，國家發展委員會於</w:t>
            </w:r>
            <w:r w:rsidRPr="001B739F">
              <w:rPr>
                <w:rFonts w:eastAsia="標楷體" w:hint="eastAsia"/>
                <w:sz w:val="22"/>
                <w:szCs w:val="22"/>
              </w:rPr>
              <w:t xml:space="preserve"> 107 </w:t>
            </w:r>
            <w:r w:rsidRPr="001B739F">
              <w:rPr>
                <w:rFonts w:eastAsia="標楷體" w:hint="eastAsia"/>
                <w:sz w:val="22"/>
                <w:szCs w:val="22"/>
              </w:rPr>
              <w:t>年</w:t>
            </w:r>
            <w:r w:rsidRPr="001B739F">
              <w:rPr>
                <w:rFonts w:eastAsia="標楷體" w:hint="eastAsia"/>
                <w:sz w:val="22"/>
                <w:szCs w:val="22"/>
              </w:rPr>
              <w:t xml:space="preserve"> 1 </w:t>
            </w:r>
            <w:r w:rsidRPr="001B739F">
              <w:rPr>
                <w:rFonts w:eastAsia="標楷體" w:hint="eastAsia"/>
                <w:sz w:val="22"/>
                <w:szCs w:val="22"/>
              </w:rPr>
              <w:t>月起推動預警機制，將計畫「潛藏無法如期達成風險」、「預定工作進度</w:t>
            </w:r>
            <w:proofErr w:type="gramStart"/>
            <w:r w:rsidRPr="001B739F">
              <w:rPr>
                <w:rFonts w:eastAsia="標楷體" w:hint="eastAsia"/>
                <w:sz w:val="22"/>
                <w:szCs w:val="22"/>
              </w:rPr>
              <w:t>明顯配衡失當</w:t>
            </w:r>
            <w:proofErr w:type="gramEnd"/>
            <w:r w:rsidRPr="001B739F">
              <w:rPr>
                <w:rFonts w:eastAsia="標楷體" w:hint="eastAsia"/>
                <w:sz w:val="22"/>
                <w:szCs w:val="22"/>
              </w:rPr>
              <w:t>」等列入預警計畫篩選原則，整體計畫之執行亦納入考量，國家發展委員會於同年</w:t>
            </w:r>
            <w:r w:rsidRPr="001B739F">
              <w:rPr>
                <w:rFonts w:eastAsia="標楷體" w:hint="eastAsia"/>
                <w:sz w:val="22"/>
                <w:szCs w:val="22"/>
              </w:rPr>
              <w:t xml:space="preserve"> 10 </w:t>
            </w:r>
            <w:r w:rsidRPr="001B739F">
              <w:rPr>
                <w:rFonts w:eastAsia="標楷體" w:hint="eastAsia"/>
                <w:sz w:val="22"/>
                <w:szCs w:val="22"/>
              </w:rPr>
              <w:t>月修正「行政院及所屬各機關中長程個案計畫編審要點」，將營運評估納入規範，明訂個案計畫執行完成後，各機關應作總結評估報告，並回饋至計畫審議及先期作業階段，國家發展委員會亦應適時辦理各項評估之</w:t>
            </w:r>
            <w:proofErr w:type="gramStart"/>
            <w:r w:rsidRPr="001B739F">
              <w:rPr>
                <w:rFonts w:eastAsia="標楷體" w:hint="eastAsia"/>
                <w:sz w:val="22"/>
                <w:szCs w:val="22"/>
              </w:rPr>
              <w:t>複</w:t>
            </w:r>
            <w:proofErr w:type="gramEnd"/>
            <w:r w:rsidRPr="001B739F">
              <w:rPr>
                <w:rFonts w:eastAsia="標楷體" w:hint="eastAsia"/>
                <w:sz w:val="22"/>
                <w:szCs w:val="22"/>
              </w:rPr>
              <w:t>評，惟國家發展委員會</w:t>
            </w:r>
            <w:r w:rsidRPr="001B739F">
              <w:rPr>
                <w:rFonts w:eastAsia="標楷體" w:hint="eastAsia"/>
                <w:sz w:val="22"/>
                <w:szCs w:val="22"/>
              </w:rPr>
              <w:t xml:space="preserve"> </w:t>
            </w:r>
            <w:proofErr w:type="gramStart"/>
            <w:r w:rsidRPr="001B739F">
              <w:rPr>
                <w:rFonts w:eastAsia="標楷體" w:hint="eastAsia"/>
                <w:sz w:val="22"/>
                <w:szCs w:val="22"/>
              </w:rPr>
              <w:t>108</w:t>
            </w:r>
            <w:proofErr w:type="gramEnd"/>
            <w:r w:rsidRPr="001B739F">
              <w:rPr>
                <w:rFonts w:eastAsia="標楷體" w:hint="eastAsia"/>
                <w:sz w:val="22"/>
                <w:szCs w:val="22"/>
              </w:rPr>
              <w:t>年度總結評估</w:t>
            </w:r>
            <w:proofErr w:type="gramStart"/>
            <w:r w:rsidRPr="001B739F">
              <w:rPr>
                <w:rFonts w:eastAsia="標楷體" w:hint="eastAsia"/>
                <w:sz w:val="22"/>
                <w:szCs w:val="22"/>
              </w:rPr>
              <w:t>複</w:t>
            </w:r>
            <w:proofErr w:type="gramEnd"/>
            <w:r w:rsidRPr="001B739F">
              <w:rPr>
                <w:rFonts w:eastAsia="標楷體" w:hint="eastAsia"/>
                <w:sz w:val="22"/>
                <w:szCs w:val="22"/>
              </w:rPr>
              <w:t>評比率僅</w:t>
            </w:r>
            <w:r w:rsidRPr="001B739F">
              <w:rPr>
                <w:rFonts w:eastAsia="標楷體" w:hint="eastAsia"/>
                <w:sz w:val="22"/>
                <w:szCs w:val="22"/>
              </w:rPr>
              <w:t xml:space="preserve"> 11.54%</w:t>
            </w:r>
            <w:r w:rsidRPr="001B739F">
              <w:rPr>
                <w:rFonts w:eastAsia="標楷體" w:hint="eastAsia"/>
                <w:sz w:val="22"/>
                <w:szCs w:val="22"/>
              </w:rPr>
              <w:t>，且</w:t>
            </w:r>
            <w:r w:rsidRPr="001B739F">
              <w:rPr>
                <w:rFonts w:eastAsia="標楷體" w:hint="eastAsia"/>
                <w:sz w:val="22"/>
                <w:szCs w:val="22"/>
              </w:rPr>
              <w:t xml:space="preserve"> 106 </w:t>
            </w:r>
            <w:r w:rsidRPr="001B739F">
              <w:rPr>
                <w:rFonts w:eastAsia="標楷體" w:hint="eastAsia"/>
                <w:sz w:val="22"/>
                <w:szCs w:val="22"/>
              </w:rPr>
              <w:t>及</w:t>
            </w:r>
            <w:r w:rsidRPr="001B739F">
              <w:rPr>
                <w:rFonts w:eastAsia="標楷體" w:hint="eastAsia"/>
                <w:sz w:val="22"/>
                <w:szCs w:val="22"/>
              </w:rPr>
              <w:t xml:space="preserve"> 107 </w:t>
            </w:r>
            <w:r w:rsidRPr="001B739F">
              <w:rPr>
                <w:rFonts w:eastAsia="標楷體" w:hint="eastAsia"/>
                <w:sz w:val="22"/>
                <w:szCs w:val="22"/>
              </w:rPr>
              <w:t>年度</w:t>
            </w:r>
            <w:proofErr w:type="gramStart"/>
            <w:r w:rsidRPr="001B739F">
              <w:rPr>
                <w:rFonts w:eastAsia="標楷體" w:hint="eastAsia"/>
                <w:sz w:val="22"/>
                <w:szCs w:val="22"/>
              </w:rPr>
              <w:t>複</w:t>
            </w:r>
            <w:proofErr w:type="gramEnd"/>
            <w:r w:rsidRPr="001B739F">
              <w:rPr>
                <w:rFonts w:eastAsia="標楷體" w:hint="eastAsia"/>
                <w:sz w:val="22"/>
                <w:szCs w:val="22"/>
              </w:rPr>
              <w:t>評發現，</w:t>
            </w:r>
            <w:proofErr w:type="gramStart"/>
            <w:r w:rsidRPr="001B739F">
              <w:rPr>
                <w:rFonts w:eastAsia="標楷體" w:hint="eastAsia"/>
                <w:sz w:val="22"/>
                <w:szCs w:val="22"/>
              </w:rPr>
              <w:t>如繳庫率</w:t>
            </w:r>
            <w:proofErr w:type="gramEnd"/>
            <w:r w:rsidRPr="001B739F">
              <w:rPr>
                <w:rFonts w:eastAsia="標楷體" w:hint="eastAsia"/>
                <w:sz w:val="22"/>
                <w:szCs w:val="22"/>
              </w:rPr>
              <w:t>偏高或經費控管不良、規劃及執行能力待加強，未進行經濟效益分析等諸多情形，重要且相似問題一再被提出，又部分公共建設計畫先期規劃未</w:t>
            </w:r>
            <w:proofErr w:type="gramStart"/>
            <w:r w:rsidRPr="001B739F">
              <w:rPr>
                <w:rFonts w:eastAsia="標楷體" w:hint="eastAsia"/>
                <w:sz w:val="22"/>
                <w:szCs w:val="22"/>
              </w:rPr>
              <w:t>臻</w:t>
            </w:r>
            <w:proofErr w:type="gramEnd"/>
            <w:r w:rsidRPr="001B739F">
              <w:rPr>
                <w:rFonts w:eastAsia="標楷體" w:hint="eastAsia"/>
                <w:sz w:val="22"/>
                <w:szCs w:val="22"/>
              </w:rPr>
              <w:t>完善，未能落實監督控管廠商履約狀況致計畫頻仍修正、停（緩）辦或內容修正幅度頗大，顯見國家發展委員會評估、審議未能發揮成效，淪為紙上作業，</w:t>
            </w:r>
            <w:proofErr w:type="gramStart"/>
            <w:r w:rsidRPr="001B739F">
              <w:rPr>
                <w:rFonts w:eastAsia="標楷體" w:hint="eastAsia"/>
                <w:sz w:val="22"/>
                <w:szCs w:val="22"/>
              </w:rPr>
              <w:t>爰</w:t>
            </w:r>
            <w:proofErr w:type="gramEnd"/>
            <w:r w:rsidRPr="001B739F">
              <w:rPr>
                <w:rFonts w:eastAsia="標楷體" w:hint="eastAsia"/>
                <w:sz w:val="22"/>
                <w:szCs w:val="22"/>
              </w:rPr>
              <w:t>請行政院檢討公共建設計畫審議、預警及管控等機制，並於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月內向立法院各相關委員會針對前揭內容提出書面報告。</w:t>
            </w:r>
          </w:p>
        </w:tc>
        <w:tc>
          <w:tcPr>
            <w:tcW w:w="1957" w:type="pct"/>
          </w:tcPr>
          <w:p w14:paraId="737E1185" w14:textId="3060465E" w:rsidR="000E3CD5" w:rsidRPr="00804F45"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72A008AB" w14:textId="77777777" w:rsidTr="00315E37">
        <w:trPr>
          <w:trHeight w:val="567"/>
        </w:trPr>
        <w:tc>
          <w:tcPr>
            <w:tcW w:w="535" w:type="pct"/>
          </w:tcPr>
          <w:p w14:paraId="48C5912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(七)</w:t>
            </w:r>
          </w:p>
        </w:tc>
        <w:tc>
          <w:tcPr>
            <w:tcW w:w="2508" w:type="pct"/>
          </w:tcPr>
          <w:p w14:paraId="480D13D8" w14:textId="4F1C18E5" w:rsidR="000E3CD5" w:rsidRPr="001B739F" w:rsidRDefault="000E3CD5" w:rsidP="00532FAC">
            <w:pPr>
              <w:autoSpaceDE w:val="0"/>
              <w:autoSpaceDN w:val="0"/>
              <w:adjustRightInd w:val="0"/>
              <w:spacing w:line="340" w:lineRule="exact"/>
              <w:jc w:val="both"/>
              <w:rPr>
                <w:rFonts w:eastAsia="標楷體"/>
                <w:sz w:val="22"/>
                <w:szCs w:val="22"/>
              </w:rPr>
            </w:pPr>
            <w:r w:rsidRPr="001B739F">
              <w:rPr>
                <w:rFonts w:eastAsia="標楷體" w:hint="eastAsia"/>
                <w:sz w:val="22"/>
                <w:szCs w:val="22"/>
              </w:rPr>
              <w:t xml:space="preserve">5G </w:t>
            </w:r>
            <w:r w:rsidRPr="001B739F">
              <w:rPr>
                <w:rFonts w:eastAsia="標楷體" w:hint="eastAsia"/>
                <w:sz w:val="22"/>
                <w:szCs w:val="22"/>
              </w:rPr>
              <w:t>具有「高頻寬（</w:t>
            </w:r>
            <w:r w:rsidRPr="001B739F">
              <w:rPr>
                <w:rFonts w:eastAsia="標楷體" w:hint="eastAsia"/>
                <w:sz w:val="22"/>
                <w:szCs w:val="22"/>
              </w:rPr>
              <w:t>eMBB</w:t>
            </w:r>
            <w:r w:rsidRPr="001B739F">
              <w:rPr>
                <w:rFonts w:eastAsia="標楷體" w:hint="eastAsia"/>
                <w:sz w:val="22"/>
                <w:szCs w:val="22"/>
              </w:rPr>
              <w:t>）」、「多連結（</w:t>
            </w:r>
            <w:r w:rsidRPr="001B739F">
              <w:rPr>
                <w:rFonts w:eastAsia="標楷體" w:hint="eastAsia"/>
                <w:sz w:val="22"/>
                <w:szCs w:val="22"/>
              </w:rPr>
              <w:t>mMTC</w:t>
            </w:r>
            <w:r w:rsidRPr="001B739F">
              <w:rPr>
                <w:rFonts w:eastAsia="標楷體" w:hint="eastAsia"/>
                <w:sz w:val="22"/>
                <w:szCs w:val="22"/>
              </w:rPr>
              <w:t>）」及「低延遲</w:t>
            </w:r>
            <w:r w:rsidRPr="001B739F">
              <w:rPr>
                <w:rFonts w:eastAsia="標楷體" w:hint="eastAsia"/>
                <w:sz w:val="22"/>
                <w:szCs w:val="22"/>
              </w:rPr>
              <w:t>/</w:t>
            </w:r>
            <w:r w:rsidRPr="001B739F">
              <w:rPr>
                <w:rFonts w:eastAsia="標楷體" w:hint="eastAsia"/>
                <w:sz w:val="22"/>
                <w:szCs w:val="22"/>
              </w:rPr>
              <w:t>高可靠（</w:t>
            </w:r>
            <w:r w:rsidRPr="001B739F">
              <w:rPr>
                <w:rFonts w:eastAsia="標楷體" w:hint="eastAsia"/>
                <w:sz w:val="22"/>
                <w:szCs w:val="22"/>
              </w:rPr>
              <w:t>URLLC</w:t>
            </w:r>
            <w:r w:rsidRPr="001B739F">
              <w:rPr>
                <w:rFonts w:eastAsia="標楷體" w:hint="eastAsia"/>
                <w:sz w:val="22"/>
                <w:szCs w:val="22"/>
              </w:rPr>
              <w:t>）」等特點，有別於</w:t>
            </w:r>
            <w:r w:rsidRPr="001B739F">
              <w:rPr>
                <w:rFonts w:eastAsia="標楷體" w:hint="eastAsia"/>
                <w:sz w:val="22"/>
                <w:szCs w:val="22"/>
              </w:rPr>
              <w:t xml:space="preserve"> 4G </w:t>
            </w:r>
            <w:r w:rsidRPr="001B739F">
              <w:rPr>
                <w:rFonts w:eastAsia="標楷體" w:hint="eastAsia"/>
                <w:sz w:val="22"/>
                <w:szCs w:val="22"/>
              </w:rPr>
              <w:t>封閉式核心網路架構，</w:t>
            </w:r>
            <w:r w:rsidRPr="001B739F">
              <w:rPr>
                <w:rFonts w:eastAsia="標楷體" w:hint="eastAsia"/>
                <w:sz w:val="22"/>
                <w:szCs w:val="22"/>
              </w:rPr>
              <w:t xml:space="preserve">5G </w:t>
            </w:r>
            <w:r w:rsidRPr="001B739F">
              <w:rPr>
                <w:rFonts w:eastAsia="標楷體" w:hint="eastAsia"/>
                <w:sz w:val="22"/>
                <w:szCs w:val="22"/>
              </w:rPr>
              <w:t>網路採用大量軟體</w:t>
            </w:r>
            <w:r w:rsidRPr="001B739F">
              <w:rPr>
                <w:rFonts w:eastAsia="標楷體"/>
                <w:sz w:val="22"/>
                <w:szCs w:val="22"/>
              </w:rPr>
              <w:t>26</w:t>
            </w:r>
            <w:r w:rsidRPr="001B739F">
              <w:rPr>
                <w:rFonts w:eastAsia="標楷體" w:hint="eastAsia"/>
                <w:sz w:val="22"/>
                <w:szCs w:val="22"/>
              </w:rPr>
              <w:t>功能模組、核心網路雲端虛擬化設計，且第三方服務提供者可透過電信業者之多接取邊緣運算提供用戶高速、低延遲服務。然而開放式設計，使得</w:t>
            </w:r>
            <w:r w:rsidRPr="001B739F">
              <w:rPr>
                <w:rFonts w:eastAsia="標楷體" w:hint="eastAsia"/>
                <w:sz w:val="22"/>
                <w:szCs w:val="22"/>
              </w:rPr>
              <w:t xml:space="preserve"> 5G </w:t>
            </w:r>
            <w:r w:rsidRPr="001B739F">
              <w:rPr>
                <w:rFonts w:eastAsia="標楷體" w:hint="eastAsia"/>
                <w:sz w:val="22"/>
                <w:szCs w:val="22"/>
              </w:rPr>
              <w:t>網路面臨</w:t>
            </w:r>
            <w:proofErr w:type="gramStart"/>
            <w:r w:rsidRPr="001B739F">
              <w:rPr>
                <w:rFonts w:eastAsia="標楷體" w:hint="eastAsia"/>
                <w:sz w:val="22"/>
                <w:szCs w:val="22"/>
              </w:rPr>
              <w:t>之資安威脅</w:t>
            </w:r>
            <w:proofErr w:type="gramEnd"/>
            <w:r w:rsidRPr="001B739F">
              <w:rPr>
                <w:rFonts w:eastAsia="標楷體" w:hint="eastAsia"/>
                <w:sz w:val="22"/>
                <w:szCs w:val="22"/>
              </w:rPr>
              <w:t>較以往更嚴峻且多元。行政院資通安全處已制訂「</w:t>
            </w:r>
            <w:r w:rsidRPr="001B739F">
              <w:rPr>
                <w:rFonts w:eastAsia="標楷體" w:hint="eastAsia"/>
                <w:sz w:val="22"/>
                <w:szCs w:val="22"/>
              </w:rPr>
              <w:t>107-114</w:t>
            </w:r>
            <w:r w:rsidRPr="001B739F">
              <w:rPr>
                <w:rFonts w:eastAsia="標楷體" w:hint="eastAsia"/>
                <w:sz w:val="22"/>
                <w:szCs w:val="22"/>
              </w:rPr>
              <w:t>年資</w:t>
            </w:r>
            <w:r w:rsidRPr="001B739F">
              <w:rPr>
                <w:rFonts w:eastAsia="標楷體" w:hint="eastAsia"/>
                <w:sz w:val="22"/>
                <w:szCs w:val="22"/>
              </w:rPr>
              <w:lastRenderedPageBreak/>
              <w:t>安產業發展行動計畫」，推動策略並持續檢討資通安全管理法</w:t>
            </w:r>
            <w:proofErr w:type="gramStart"/>
            <w:r w:rsidRPr="001B739F">
              <w:rPr>
                <w:rFonts w:eastAsia="標楷體" w:hint="eastAsia"/>
                <w:sz w:val="22"/>
                <w:szCs w:val="22"/>
              </w:rPr>
              <w:t>及資安相關</w:t>
            </w:r>
            <w:proofErr w:type="gramEnd"/>
            <w:r w:rsidRPr="001B739F">
              <w:rPr>
                <w:rFonts w:eastAsia="標楷體" w:hint="eastAsia"/>
                <w:sz w:val="22"/>
                <w:szCs w:val="22"/>
              </w:rPr>
              <w:t>規範內容；經濟部亦規劃建置</w:t>
            </w:r>
            <w:r w:rsidRPr="001B739F">
              <w:rPr>
                <w:rFonts w:eastAsia="標楷體" w:hint="eastAsia"/>
                <w:sz w:val="22"/>
                <w:szCs w:val="22"/>
              </w:rPr>
              <w:t xml:space="preserve"> 5G </w:t>
            </w:r>
            <w:proofErr w:type="gramStart"/>
            <w:r w:rsidRPr="001B739F">
              <w:rPr>
                <w:rFonts w:eastAsia="標楷體" w:hint="eastAsia"/>
                <w:sz w:val="22"/>
                <w:szCs w:val="22"/>
              </w:rPr>
              <w:t>網路資安檢測</w:t>
            </w:r>
            <w:proofErr w:type="gramEnd"/>
            <w:r w:rsidRPr="001B739F">
              <w:rPr>
                <w:rFonts w:eastAsia="標楷體" w:hint="eastAsia"/>
                <w:sz w:val="22"/>
                <w:szCs w:val="22"/>
              </w:rPr>
              <w:t>及驗證實驗室，並完成</w:t>
            </w:r>
            <w:r w:rsidRPr="001B739F">
              <w:rPr>
                <w:rFonts w:eastAsia="標楷體" w:hint="eastAsia"/>
                <w:sz w:val="22"/>
                <w:szCs w:val="22"/>
              </w:rPr>
              <w:t xml:space="preserve"> 5G</w:t>
            </w:r>
            <w:r w:rsidRPr="001B739F">
              <w:rPr>
                <w:rFonts w:eastAsia="標楷體" w:hint="eastAsia"/>
                <w:sz w:val="22"/>
                <w:szCs w:val="22"/>
              </w:rPr>
              <w:t>資安偵防平台雛型。且國家通訊傳播委員會配合</w:t>
            </w:r>
            <w:r w:rsidRPr="001B739F">
              <w:rPr>
                <w:rFonts w:eastAsia="標楷體" w:hint="eastAsia"/>
                <w:sz w:val="22"/>
                <w:szCs w:val="22"/>
              </w:rPr>
              <w:t xml:space="preserve"> 5G </w:t>
            </w:r>
            <w:proofErr w:type="gramStart"/>
            <w:r w:rsidRPr="001B739F">
              <w:rPr>
                <w:rFonts w:eastAsia="標楷體" w:hint="eastAsia"/>
                <w:sz w:val="22"/>
                <w:szCs w:val="22"/>
              </w:rPr>
              <w:t>釋照時</w:t>
            </w:r>
            <w:proofErr w:type="gramEnd"/>
            <w:r w:rsidRPr="001B739F">
              <w:rPr>
                <w:rFonts w:eastAsia="標楷體" w:hint="eastAsia"/>
                <w:sz w:val="22"/>
                <w:szCs w:val="22"/>
              </w:rPr>
              <w:t>程，修增訂行動寬頻業務管理規則及行動寬頻</w:t>
            </w:r>
            <w:proofErr w:type="gramStart"/>
            <w:r w:rsidRPr="001B739F">
              <w:rPr>
                <w:rFonts w:eastAsia="標楷體" w:hint="eastAsia"/>
                <w:sz w:val="22"/>
                <w:szCs w:val="22"/>
              </w:rPr>
              <w:t>系統審驗技術</w:t>
            </w:r>
            <w:proofErr w:type="gramEnd"/>
            <w:r w:rsidRPr="001B739F">
              <w:rPr>
                <w:rFonts w:eastAsia="標楷體" w:hint="eastAsia"/>
                <w:sz w:val="22"/>
                <w:szCs w:val="22"/>
              </w:rPr>
              <w:t>規範等法規。上開</w:t>
            </w:r>
            <w:proofErr w:type="gramStart"/>
            <w:r w:rsidRPr="001B739F">
              <w:rPr>
                <w:rFonts w:eastAsia="標楷體" w:hint="eastAsia"/>
                <w:sz w:val="22"/>
                <w:szCs w:val="22"/>
              </w:rPr>
              <w:t>工作各主責</w:t>
            </w:r>
            <w:proofErr w:type="gramEnd"/>
            <w:r w:rsidRPr="001B739F">
              <w:rPr>
                <w:rFonts w:eastAsia="標楷體" w:hint="eastAsia"/>
                <w:sz w:val="22"/>
                <w:szCs w:val="22"/>
              </w:rPr>
              <w:t>部會雖已達成階段性目標，惟因應未來</w:t>
            </w:r>
            <w:r w:rsidRPr="001B739F">
              <w:rPr>
                <w:rFonts w:eastAsia="標楷體" w:hint="eastAsia"/>
                <w:sz w:val="22"/>
                <w:szCs w:val="22"/>
              </w:rPr>
              <w:t xml:space="preserve"> 5G </w:t>
            </w:r>
            <w:r w:rsidRPr="001B739F">
              <w:rPr>
                <w:rFonts w:eastAsia="標楷體" w:hint="eastAsia"/>
                <w:sz w:val="22"/>
                <w:szCs w:val="22"/>
              </w:rPr>
              <w:t>應用場域陸續開放後，恐將面臨各種</w:t>
            </w:r>
            <w:proofErr w:type="gramStart"/>
            <w:r w:rsidRPr="001B739F">
              <w:rPr>
                <w:rFonts w:eastAsia="標楷體" w:hint="eastAsia"/>
                <w:sz w:val="22"/>
                <w:szCs w:val="22"/>
              </w:rPr>
              <w:t>新興資安威脅</w:t>
            </w:r>
            <w:proofErr w:type="gramEnd"/>
            <w:r w:rsidRPr="001B739F">
              <w:rPr>
                <w:rFonts w:eastAsia="標楷體" w:hint="eastAsia"/>
                <w:sz w:val="22"/>
                <w:szCs w:val="22"/>
              </w:rPr>
              <w:t>與攻擊，</w:t>
            </w:r>
            <w:proofErr w:type="gramStart"/>
            <w:r w:rsidRPr="001B739F">
              <w:rPr>
                <w:rFonts w:eastAsia="標楷體" w:hint="eastAsia"/>
                <w:sz w:val="22"/>
                <w:szCs w:val="22"/>
              </w:rPr>
              <w:t>鑑</w:t>
            </w:r>
            <w:proofErr w:type="gramEnd"/>
            <w:r w:rsidRPr="001B739F">
              <w:rPr>
                <w:rFonts w:eastAsia="標楷體" w:hint="eastAsia"/>
                <w:sz w:val="22"/>
                <w:szCs w:val="22"/>
              </w:rPr>
              <w:t>於國內</w:t>
            </w:r>
            <w:r w:rsidRPr="001B739F">
              <w:rPr>
                <w:rFonts w:eastAsia="標楷體" w:hint="eastAsia"/>
                <w:sz w:val="22"/>
                <w:szCs w:val="22"/>
              </w:rPr>
              <w:t xml:space="preserve"> 5G </w:t>
            </w:r>
            <w:proofErr w:type="gramStart"/>
            <w:r w:rsidRPr="001B739F">
              <w:rPr>
                <w:rFonts w:eastAsia="標楷體" w:hint="eastAsia"/>
                <w:sz w:val="22"/>
                <w:szCs w:val="22"/>
              </w:rPr>
              <w:t>網路資安防護</w:t>
            </w:r>
            <w:proofErr w:type="gramEnd"/>
            <w:r w:rsidRPr="001B739F">
              <w:rPr>
                <w:rFonts w:eastAsia="標楷體" w:hint="eastAsia"/>
                <w:sz w:val="22"/>
                <w:szCs w:val="22"/>
              </w:rPr>
              <w:t>機制尚未完備，相關評估及強化</w:t>
            </w:r>
            <w:r w:rsidRPr="001B739F">
              <w:rPr>
                <w:rFonts w:eastAsia="標楷體" w:hint="eastAsia"/>
                <w:sz w:val="22"/>
                <w:szCs w:val="22"/>
              </w:rPr>
              <w:t xml:space="preserve"> 5G </w:t>
            </w:r>
            <w:r w:rsidRPr="001B739F">
              <w:rPr>
                <w:rFonts w:eastAsia="標楷體" w:hint="eastAsia"/>
                <w:sz w:val="22"/>
                <w:szCs w:val="22"/>
              </w:rPr>
              <w:t>網路業者</w:t>
            </w:r>
            <w:proofErr w:type="gramStart"/>
            <w:r w:rsidRPr="001B739F">
              <w:rPr>
                <w:rFonts w:eastAsia="標楷體" w:hint="eastAsia"/>
                <w:sz w:val="22"/>
                <w:szCs w:val="22"/>
              </w:rPr>
              <w:t>之資安防護</w:t>
            </w:r>
            <w:proofErr w:type="gramEnd"/>
            <w:r w:rsidRPr="001B739F">
              <w:rPr>
                <w:rFonts w:eastAsia="標楷體" w:hint="eastAsia"/>
                <w:sz w:val="22"/>
                <w:szCs w:val="22"/>
              </w:rPr>
              <w:t>能力工作仍待完成，行政院應督促各主管相關機關持續調適法規並促進資安業者參與</w:t>
            </w:r>
            <w:r w:rsidRPr="001B739F">
              <w:rPr>
                <w:rFonts w:eastAsia="標楷體" w:hint="eastAsia"/>
                <w:sz w:val="22"/>
                <w:szCs w:val="22"/>
              </w:rPr>
              <w:t xml:space="preserve"> 5G </w:t>
            </w:r>
            <w:r w:rsidRPr="001B739F">
              <w:rPr>
                <w:rFonts w:eastAsia="標楷體" w:hint="eastAsia"/>
                <w:sz w:val="22"/>
                <w:szCs w:val="22"/>
              </w:rPr>
              <w:t>應用場域實驗，以強化資通安全之防禦能量，</w:t>
            </w:r>
            <w:proofErr w:type="gramStart"/>
            <w:r w:rsidRPr="001B739F">
              <w:rPr>
                <w:rFonts w:eastAsia="標楷體" w:hint="eastAsia"/>
                <w:sz w:val="22"/>
                <w:szCs w:val="22"/>
              </w:rPr>
              <w:t>爰</w:t>
            </w:r>
            <w:proofErr w:type="gramEnd"/>
            <w:r w:rsidRPr="001B739F">
              <w:rPr>
                <w:rFonts w:eastAsia="標楷體" w:hint="eastAsia"/>
                <w:sz w:val="22"/>
                <w:szCs w:val="22"/>
              </w:rPr>
              <w:t>請行政院將各主管機關</w:t>
            </w:r>
            <w:r w:rsidRPr="001B739F">
              <w:rPr>
                <w:rFonts w:eastAsia="標楷體" w:hint="eastAsia"/>
                <w:sz w:val="22"/>
                <w:szCs w:val="22"/>
              </w:rPr>
              <w:t xml:space="preserve"> 5G </w:t>
            </w:r>
            <w:proofErr w:type="gramStart"/>
            <w:r w:rsidRPr="001B739F">
              <w:rPr>
                <w:rFonts w:eastAsia="標楷體" w:hint="eastAsia"/>
                <w:sz w:val="22"/>
                <w:szCs w:val="22"/>
              </w:rPr>
              <w:t>網路資安防護</w:t>
            </w:r>
            <w:proofErr w:type="gramEnd"/>
            <w:r w:rsidRPr="001B739F">
              <w:rPr>
                <w:rFonts w:eastAsia="標楷體" w:hint="eastAsia"/>
                <w:sz w:val="22"/>
                <w:szCs w:val="22"/>
              </w:rPr>
              <w:t>之規範、相關機制、執行成效，於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17C4C401" w14:textId="162C6E8E" w:rsidR="000E3CD5" w:rsidRPr="000616FB" w:rsidRDefault="000E3CD5" w:rsidP="000E3CD5">
            <w:pPr>
              <w:pStyle w:val="a3"/>
              <w:ind w:left="2" w:hangingChars="1" w:hanging="2"/>
              <w:rPr>
                <w:color w:val="00000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1B739F" w14:paraId="5C28F568" w14:textId="77777777" w:rsidTr="00315E37">
        <w:trPr>
          <w:trHeight w:val="567"/>
        </w:trPr>
        <w:tc>
          <w:tcPr>
            <w:tcW w:w="535" w:type="pct"/>
          </w:tcPr>
          <w:p w14:paraId="0C7ED31D" w14:textId="08AC250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(八)</w:t>
            </w:r>
          </w:p>
        </w:tc>
        <w:tc>
          <w:tcPr>
            <w:tcW w:w="2508" w:type="pct"/>
          </w:tcPr>
          <w:p w14:paraId="7875A958" w14:textId="7492BDC0" w:rsidR="000E3CD5" w:rsidRPr="001B739F" w:rsidRDefault="000E3CD5" w:rsidP="00CB16EF">
            <w:pPr>
              <w:autoSpaceDE w:val="0"/>
              <w:autoSpaceDN w:val="0"/>
              <w:adjustRightInd w:val="0"/>
              <w:spacing w:line="340" w:lineRule="exact"/>
              <w:jc w:val="both"/>
              <w:rPr>
                <w:rFonts w:eastAsia="標楷體"/>
                <w:sz w:val="22"/>
                <w:szCs w:val="22"/>
              </w:rPr>
            </w:pPr>
            <w:r w:rsidRPr="000E3CD5">
              <w:rPr>
                <w:rFonts w:eastAsia="標楷體" w:hint="eastAsia"/>
                <w:sz w:val="22"/>
                <w:szCs w:val="22"/>
              </w:rPr>
              <w:t xml:space="preserve">106 </w:t>
            </w:r>
            <w:r w:rsidRPr="000E3CD5">
              <w:rPr>
                <w:rFonts w:eastAsia="標楷體" w:hint="eastAsia"/>
                <w:sz w:val="22"/>
                <w:szCs w:val="22"/>
              </w:rPr>
              <w:t>至</w:t>
            </w:r>
            <w:r w:rsidRPr="000E3CD5">
              <w:rPr>
                <w:rFonts w:eastAsia="標楷體" w:hint="eastAsia"/>
                <w:sz w:val="22"/>
                <w:szCs w:val="22"/>
              </w:rPr>
              <w:t xml:space="preserve">110 </w:t>
            </w:r>
            <w:r w:rsidRPr="000E3CD5">
              <w:rPr>
                <w:rFonts w:eastAsia="標楷體" w:hint="eastAsia"/>
                <w:sz w:val="22"/>
                <w:szCs w:val="22"/>
              </w:rPr>
              <w:t>年度經濟部及科技部</w:t>
            </w:r>
            <w:r w:rsidRPr="000E3CD5">
              <w:rPr>
                <w:rFonts w:eastAsia="標楷體" w:hint="eastAsia"/>
                <w:sz w:val="22"/>
                <w:szCs w:val="22"/>
              </w:rPr>
              <w:t xml:space="preserve">5G </w:t>
            </w:r>
            <w:r w:rsidRPr="000E3CD5">
              <w:rPr>
                <w:rFonts w:eastAsia="標楷體" w:hint="eastAsia"/>
                <w:sz w:val="22"/>
                <w:szCs w:val="22"/>
              </w:rPr>
              <w:t>相關計畫補助經費分別為</w:t>
            </w:r>
            <w:r w:rsidRPr="000E3CD5">
              <w:rPr>
                <w:rFonts w:eastAsia="標楷體" w:hint="eastAsia"/>
                <w:sz w:val="22"/>
                <w:szCs w:val="22"/>
              </w:rPr>
              <w:t xml:space="preserve">38 </w:t>
            </w:r>
            <w:r w:rsidRPr="000E3CD5">
              <w:rPr>
                <w:rFonts w:eastAsia="標楷體" w:hint="eastAsia"/>
                <w:sz w:val="22"/>
                <w:szCs w:val="22"/>
              </w:rPr>
              <w:t>億</w:t>
            </w:r>
            <w:proofErr w:type="gramStart"/>
            <w:r w:rsidRPr="000E3CD5">
              <w:rPr>
                <w:rFonts w:eastAsia="標楷體" w:hint="eastAsia"/>
                <w:sz w:val="22"/>
                <w:szCs w:val="22"/>
              </w:rPr>
              <w:t>4</w:t>
            </w:r>
            <w:proofErr w:type="gramEnd"/>
            <w:r w:rsidRPr="000E3CD5">
              <w:rPr>
                <w:rFonts w:eastAsia="標楷體" w:hint="eastAsia"/>
                <w:sz w:val="22"/>
                <w:szCs w:val="22"/>
              </w:rPr>
              <w:t xml:space="preserve">,140 </w:t>
            </w:r>
            <w:r w:rsidRPr="000E3CD5">
              <w:rPr>
                <w:rFonts w:eastAsia="標楷體" w:hint="eastAsia"/>
                <w:sz w:val="22"/>
                <w:szCs w:val="22"/>
              </w:rPr>
              <w:t>萬</w:t>
            </w:r>
            <w:r w:rsidRPr="000E3CD5">
              <w:rPr>
                <w:rFonts w:eastAsia="標楷體" w:hint="eastAsia"/>
                <w:sz w:val="22"/>
                <w:szCs w:val="22"/>
              </w:rPr>
              <w:t>8</w:t>
            </w:r>
            <w:r w:rsidRPr="000E3CD5">
              <w:rPr>
                <w:rFonts w:eastAsia="標楷體" w:hint="eastAsia"/>
                <w:sz w:val="22"/>
                <w:szCs w:val="22"/>
              </w:rPr>
              <w:t>千元及</w:t>
            </w:r>
            <w:r w:rsidRPr="000E3CD5">
              <w:rPr>
                <w:rFonts w:eastAsia="標楷體" w:hint="eastAsia"/>
                <w:sz w:val="22"/>
                <w:szCs w:val="22"/>
              </w:rPr>
              <w:t xml:space="preserve">13 </w:t>
            </w:r>
            <w:r w:rsidRPr="000E3CD5">
              <w:rPr>
                <w:rFonts w:eastAsia="標楷體" w:hint="eastAsia"/>
                <w:sz w:val="22"/>
                <w:szCs w:val="22"/>
              </w:rPr>
              <w:t>億</w:t>
            </w:r>
            <w:proofErr w:type="gramStart"/>
            <w:r w:rsidRPr="000E3CD5">
              <w:rPr>
                <w:rFonts w:eastAsia="標楷體" w:hint="eastAsia"/>
                <w:sz w:val="22"/>
                <w:szCs w:val="22"/>
              </w:rPr>
              <w:t>4</w:t>
            </w:r>
            <w:proofErr w:type="gramEnd"/>
            <w:r w:rsidRPr="000E3CD5">
              <w:rPr>
                <w:rFonts w:eastAsia="標楷體" w:hint="eastAsia"/>
                <w:sz w:val="22"/>
                <w:szCs w:val="22"/>
              </w:rPr>
              <w:t xml:space="preserve">,488 </w:t>
            </w:r>
            <w:r w:rsidRPr="000E3CD5">
              <w:rPr>
                <w:rFonts w:eastAsia="標楷體" w:hint="eastAsia"/>
                <w:sz w:val="22"/>
                <w:szCs w:val="22"/>
              </w:rPr>
              <w:t>萬</w:t>
            </w:r>
            <w:proofErr w:type="gramStart"/>
            <w:r w:rsidRPr="000E3CD5">
              <w:rPr>
                <w:rFonts w:eastAsia="標楷體" w:hint="eastAsia"/>
                <w:sz w:val="22"/>
                <w:szCs w:val="22"/>
              </w:rPr>
              <w:t>3</w:t>
            </w:r>
            <w:proofErr w:type="gramEnd"/>
            <w:r w:rsidRPr="000E3CD5">
              <w:rPr>
                <w:rFonts w:eastAsia="標楷體" w:hint="eastAsia"/>
                <w:sz w:val="22"/>
                <w:szCs w:val="22"/>
              </w:rPr>
              <w:t xml:space="preserve"> </w:t>
            </w:r>
            <w:r w:rsidRPr="000E3CD5">
              <w:rPr>
                <w:rFonts w:eastAsia="標楷體" w:hint="eastAsia"/>
                <w:sz w:val="22"/>
                <w:szCs w:val="22"/>
              </w:rPr>
              <w:t>千元，合計</w:t>
            </w:r>
            <w:r w:rsidRPr="000E3CD5">
              <w:rPr>
                <w:rFonts w:eastAsia="標楷體" w:hint="eastAsia"/>
                <w:sz w:val="22"/>
                <w:szCs w:val="22"/>
              </w:rPr>
              <w:t xml:space="preserve">51 </w:t>
            </w:r>
            <w:r w:rsidRPr="000E3CD5">
              <w:rPr>
                <w:rFonts w:eastAsia="標楷體" w:hint="eastAsia"/>
                <w:sz w:val="22"/>
                <w:szCs w:val="22"/>
              </w:rPr>
              <w:t>億</w:t>
            </w:r>
            <w:proofErr w:type="gramStart"/>
            <w:r w:rsidRPr="000E3CD5">
              <w:rPr>
                <w:rFonts w:eastAsia="標楷體" w:hint="eastAsia"/>
                <w:sz w:val="22"/>
                <w:szCs w:val="22"/>
              </w:rPr>
              <w:t>8</w:t>
            </w:r>
            <w:proofErr w:type="gramEnd"/>
            <w:r w:rsidRPr="000E3CD5">
              <w:rPr>
                <w:rFonts w:eastAsia="標楷體" w:hint="eastAsia"/>
                <w:sz w:val="22"/>
                <w:szCs w:val="22"/>
              </w:rPr>
              <w:t xml:space="preserve">,629 </w:t>
            </w:r>
            <w:r w:rsidRPr="000E3CD5">
              <w:rPr>
                <w:rFonts w:eastAsia="標楷體" w:hint="eastAsia"/>
                <w:sz w:val="22"/>
                <w:szCs w:val="22"/>
              </w:rPr>
              <w:t>萬</w:t>
            </w:r>
            <w:proofErr w:type="gramStart"/>
            <w:r w:rsidRPr="000E3CD5">
              <w:rPr>
                <w:rFonts w:eastAsia="標楷體" w:hint="eastAsia"/>
                <w:sz w:val="22"/>
                <w:szCs w:val="22"/>
              </w:rPr>
              <w:t>1</w:t>
            </w:r>
            <w:proofErr w:type="gramEnd"/>
            <w:r w:rsidRPr="000E3CD5">
              <w:rPr>
                <w:rFonts w:eastAsia="標楷體" w:hint="eastAsia"/>
                <w:sz w:val="22"/>
                <w:szCs w:val="22"/>
              </w:rPr>
              <w:t xml:space="preserve"> </w:t>
            </w:r>
            <w:r w:rsidRPr="000E3CD5">
              <w:rPr>
                <w:rFonts w:eastAsia="標楷體" w:hint="eastAsia"/>
                <w:sz w:val="22"/>
                <w:szCs w:val="22"/>
              </w:rPr>
              <w:t>千元，補助金額極為可觀，惟以近年補助</w:t>
            </w:r>
            <w:r w:rsidRPr="000E3CD5">
              <w:rPr>
                <w:rFonts w:eastAsia="標楷體" w:hint="eastAsia"/>
                <w:sz w:val="22"/>
                <w:szCs w:val="22"/>
              </w:rPr>
              <w:t xml:space="preserve">5G </w:t>
            </w:r>
            <w:r w:rsidRPr="000E3CD5">
              <w:rPr>
                <w:rFonts w:eastAsia="標楷體" w:hint="eastAsia"/>
                <w:sz w:val="22"/>
                <w:szCs w:val="22"/>
              </w:rPr>
              <w:t>相關計畫執行成效而言，經濟部</w:t>
            </w:r>
            <w:r w:rsidRPr="000E3CD5">
              <w:rPr>
                <w:rFonts w:eastAsia="標楷體" w:hint="eastAsia"/>
                <w:sz w:val="22"/>
                <w:szCs w:val="22"/>
              </w:rPr>
              <w:t xml:space="preserve">106 </w:t>
            </w:r>
            <w:r w:rsidRPr="000E3CD5">
              <w:rPr>
                <w:rFonts w:eastAsia="標楷體" w:hint="eastAsia"/>
                <w:sz w:val="22"/>
                <w:szCs w:val="22"/>
              </w:rPr>
              <w:t>至</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7 </w:t>
            </w:r>
            <w:r w:rsidRPr="000E3CD5">
              <w:rPr>
                <w:rFonts w:eastAsia="標楷體" w:hint="eastAsia"/>
                <w:sz w:val="22"/>
                <w:szCs w:val="22"/>
              </w:rPr>
              <w:t>月底合計技術移轉，合作件數</w:t>
            </w:r>
            <w:r w:rsidRPr="000E3CD5">
              <w:rPr>
                <w:rFonts w:eastAsia="標楷體" w:hint="eastAsia"/>
                <w:sz w:val="22"/>
                <w:szCs w:val="22"/>
              </w:rPr>
              <w:t xml:space="preserve">193 </w:t>
            </w:r>
            <w:r w:rsidRPr="000E3CD5">
              <w:rPr>
                <w:rFonts w:eastAsia="標楷體" w:hint="eastAsia"/>
                <w:sz w:val="22"/>
                <w:szCs w:val="22"/>
              </w:rPr>
              <w:t>件、技術暨專利移轉總收入</w:t>
            </w:r>
            <w:r w:rsidRPr="000E3CD5">
              <w:rPr>
                <w:rFonts w:eastAsia="標楷體" w:hint="eastAsia"/>
                <w:sz w:val="22"/>
                <w:szCs w:val="22"/>
              </w:rPr>
              <w:t xml:space="preserve">3 </w:t>
            </w:r>
            <w:r w:rsidRPr="000E3CD5">
              <w:rPr>
                <w:rFonts w:eastAsia="標楷體" w:hint="eastAsia"/>
                <w:sz w:val="22"/>
                <w:szCs w:val="22"/>
              </w:rPr>
              <w:t>億</w:t>
            </w:r>
            <w:proofErr w:type="gramStart"/>
            <w:r w:rsidRPr="000E3CD5">
              <w:rPr>
                <w:rFonts w:eastAsia="標楷體" w:hint="eastAsia"/>
                <w:sz w:val="22"/>
                <w:szCs w:val="22"/>
              </w:rPr>
              <w:t>1</w:t>
            </w:r>
            <w:proofErr w:type="gramEnd"/>
            <w:r w:rsidRPr="000E3CD5">
              <w:rPr>
                <w:rFonts w:eastAsia="標楷體" w:hint="eastAsia"/>
                <w:sz w:val="22"/>
                <w:szCs w:val="22"/>
              </w:rPr>
              <w:t xml:space="preserve">,152 </w:t>
            </w:r>
            <w:r w:rsidRPr="000E3CD5">
              <w:rPr>
                <w:rFonts w:eastAsia="標楷體" w:hint="eastAsia"/>
                <w:sz w:val="22"/>
                <w:szCs w:val="22"/>
              </w:rPr>
              <w:t>萬</w:t>
            </w:r>
            <w:proofErr w:type="gramStart"/>
            <w:r w:rsidRPr="000E3CD5">
              <w:rPr>
                <w:rFonts w:eastAsia="標楷體" w:hint="eastAsia"/>
                <w:sz w:val="22"/>
                <w:szCs w:val="22"/>
              </w:rPr>
              <w:t>7</w:t>
            </w:r>
            <w:proofErr w:type="gramEnd"/>
            <w:r w:rsidRPr="000E3CD5">
              <w:rPr>
                <w:rFonts w:eastAsia="標楷體" w:hint="eastAsia"/>
                <w:sz w:val="22"/>
                <w:szCs w:val="22"/>
              </w:rPr>
              <w:t xml:space="preserve"> </w:t>
            </w:r>
            <w:r w:rsidRPr="000E3CD5">
              <w:rPr>
                <w:rFonts w:eastAsia="標楷體" w:hint="eastAsia"/>
                <w:sz w:val="22"/>
                <w:szCs w:val="22"/>
              </w:rPr>
              <w:t>千元及促進國內外廠商投資</w:t>
            </w:r>
            <w:r w:rsidRPr="000E3CD5">
              <w:rPr>
                <w:rFonts w:eastAsia="標楷體" w:hint="eastAsia"/>
                <w:sz w:val="22"/>
                <w:szCs w:val="22"/>
              </w:rPr>
              <w:t xml:space="preserve">88 </w:t>
            </w:r>
            <w:r w:rsidRPr="000E3CD5">
              <w:rPr>
                <w:rFonts w:eastAsia="標楷體" w:hint="eastAsia"/>
                <w:sz w:val="22"/>
                <w:szCs w:val="22"/>
              </w:rPr>
              <w:t>億</w:t>
            </w:r>
            <w:proofErr w:type="gramStart"/>
            <w:r w:rsidRPr="000E3CD5">
              <w:rPr>
                <w:rFonts w:eastAsia="標楷體" w:hint="eastAsia"/>
                <w:sz w:val="22"/>
                <w:szCs w:val="22"/>
              </w:rPr>
              <w:t>7</w:t>
            </w:r>
            <w:proofErr w:type="gramEnd"/>
            <w:r w:rsidRPr="000E3CD5">
              <w:rPr>
                <w:rFonts w:eastAsia="標楷體" w:hint="eastAsia"/>
                <w:sz w:val="22"/>
                <w:szCs w:val="22"/>
              </w:rPr>
              <w:t xml:space="preserve">,407 </w:t>
            </w:r>
            <w:r w:rsidRPr="000E3CD5">
              <w:rPr>
                <w:rFonts w:eastAsia="標楷體" w:hint="eastAsia"/>
                <w:sz w:val="22"/>
                <w:szCs w:val="22"/>
              </w:rPr>
              <w:t>萬元，其中衍生產值從</w:t>
            </w:r>
            <w:r w:rsidRPr="000E3CD5">
              <w:rPr>
                <w:rFonts w:eastAsia="標楷體" w:hint="eastAsia"/>
                <w:sz w:val="22"/>
                <w:szCs w:val="22"/>
              </w:rPr>
              <w:t xml:space="preserve">106 </w:t>
            </w:r>
            <w:r w:rsidRPr="000E3CD5">
              <w:rPr>
                <w:rFonts w:eastAsia="標楷體" w:hint="eastAsia"/>
                <w:sz w:val="22"/>
                <w:szCs w:val="22"/>
              </w:rPr>
              <w:t>年度</w:t>
            </w:r>
            <w:r w:rsidRPr="000E3CD5">
              <w:rPr>
                <w:rFonts w:eastAsia="標楷體" w:hint="eastAsia"/>
                <w:sz w:val="22"/>
                <w:szCs w:val="22"/>
              </w:rPr>
              <w:t xml:space="preserve">20 </w:t>
            </w:r>
            <w:r w:rsidRPr="000E3CD5">
              <w:rPr>
                <w:rFonts w:eastAsia="標楷體" w:hint="eastAsia"/>
                <w:sz w:val="22"/>
                <w:szCs w:val="22"/>
              </w:rPr>
              <w:t>億</w:t>
            </w:r>
            <w:proofErr w:type="gramStart"/>
            <w:r w:rsidRPr="000E3CD5">
              <w:rPr>
                <w:rFonts w:eastAsia="標楷體" w:hint="eastAsia"/>
                <w:sz w:val="22"/>
                <w:szCs w:val="22"/>
              </w:rPr>
              <w:t>2</w:t>
            </w:r>
            <w:proofErr w:type="gramEnd"/>
            <w:r w:rsidRPr="000E3CD5">
              <w:rPr>
                <w:rFonts w:eastAsia="標楷體" w:hint="eastAsia"/>
                <w:sz w:val="22"/>
                <w:szCs w:val="22"/>
              </w:rPr>
              <w:t xml:space="preserve">,292 </w:t>
            </w:r>
            <w:r w:rsidRPr="000E3CD5">
              <w:rPr>
                <w:rFonts w:eastAsia="標楷體" w:hint="eastAsia"/>
                <w:sz w:val="22"/>
                <w:szCs w:val="22"/>
              </w:rPr>
              <w:t>萬</w:t>
            </w:r>
            <w:proofErr w:type="gramStart"/>
            <w:r w:rsidRPr="000E3CD5">
              <w:rPr>
                <w:rFonts w:eastAsia="標楷體" w:hint="eastAsia"/>
                <w:sz w:val="22"/>
                <w:szCs w:val="22"/>
              </w:rPr>
              <w:t>5</w:t>
            </w:r>
            <w:proofErr w:type="gramEnd"/>
            <w:r w:rsidRPr="000E3CD5">
              <w:rPr>
                <w:rFonts w:eastAsia="標楷體" w:hint="eastAsia"/>
                <w:sz w:val="22"/>
                <w:szCs w:val="22"/>
              </w:rPr>
              <w:t xml:space="preserve"> </w:t>
            </w:r>
            <w:r w:rsidRPr="000E3CD5">
              <w:rPr>
                <w:rFonts w:eastAsia="標楷體" w:hint="eastAsia"/>
                <w:sz w:val="22"/>
                <w:szCs w:val="22"/>
              </w:rPr>
              <w:t>千元增加至</w:t>
            </w:r>
            <w:r w:rsidRPr="000E3CD5">
              <w:rPr>
                <w:rFonts w:eastAsia="標楷體" w:hint="eastAsia"/>
                <w:sz w:val="22"/>
                <w:szCs w:val="22"/>
              </w:rPr>
              <w:t xml:space="preserve">108 </w:t>
            </w:r>
            <w:r w:rsidRPr="000E3CD5">
              <w:rPr>
                <w:rFonts w:eastAsia="標楷體" w:hint="eastAsia"/>
                <w:sz w:val="22"/>
                <w:szCs w:val="22"/>
              </w:rPr>
              <w:t>年度</w:t>
            </w:r>
            <w:r w:rsidRPr="000E3CD5">
              <w:rPr>
                <w:rFonts w:eastAsia="標楷體" w:hint="eastAsia"/>
                <w:sz w:val="22"/>
                <w:szCs w:val="22"/>
              </w:rPr>
              <w:t xml:space="preserve">34 </w:t>
            </w:r>
            <w:r w:rsidRPr="000E3CD5">
              <w:rPr>
                <w:rFonts w:eastAsia="標楷體" w:hint="eastAsia"/>
                <w:sz w:val="22"/>
                <w:szCs w:val="22"/>
              </w:rPr>
              <w:t>億</w:t>
            </w:r>
            <w:proofErr w:type="gramStart"/>
            <w:r w:rsidRPr="000E3CD5">
              <w:rPr>
                <w:rFonts w:eastAsia="標楷體" w:hint="eastAsia"/>
                <w:sz w:val="22"/>
                <w:szCs w:val="22"/>
              </w:rPr>
              <w:t>6</w:t>
            </w:r>
            <w:proofErr w:type="gramEnd"/>
            <w:r w:rsidRPr="000E3CD5">
              <w:rPr>
                <w:rFonts w:eastAsia="標楷體" w:hint="eastAsia"/>
                <w:sz w:val="22"/>
                <w:szCs w:val="22"/>
              </w:rPr>
              <w:t xml:space="preserve">,600 </w:t>
            </w:r>
            <w:r w:rsidRPr="000E3CD5">
              <w:rPr>
                <w:rFonts w:eastAsia="標楷體" w:hint="eastAsia"/>
                <w:sz w:val="22"/>
                <w:szCs w:val="22"/>
              </w:rPr>
              <w:t>萬元，增幅逾</w:t>
            </w:r>
            <w:r w:rsidRPr="000E3CD5">
              <w:rPr>
                <w:rFonts w:eastAsia="標楷體" w:hint="eastAsia"/>
                <w:sz w:val="22"/>
                <w:szCs w:val="22"/>
              </w:rPr>
              <w:t>71.34%</w:t>
            </w:r>
            <w:r w:rsidRPr="000E3CD5">
              <w:rPr>
                <w:rFonts w:eastAsia="標楷體" w:hint="eastAsia"/>
                <w:sz w:val="22"/>
                <w:szCs w:val="22"/>
              </w:rPr>
              <w:t>；科技部</w:t>
            </w:r>
            <w:r w:rsidRPr="000E3CD5">
              <w:rPr>
                <w:rFonts w:eastAsia="標楷體" w:hint="eastAsia"/>
                <w:sz w:val="22"/>
                <w:szCs w:val="22"/>
              </w:rPr>
              <w:t xml:space="preserve">107 </w:t>
            </w:r>
            <w:r w:rsidRPr="000E3CD5">
              <w:rPr>
                <w:rFonts w:eastAsia="標楷體" w:hint="eastAsia"/>
                <w:sz w:val="22"/>
                <w:szCs w:val="22"/>
              </w:rPr>
              <w:t>至</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7 </w:t>
            </w:r>
            <w:r w:rsidRPr="000E3CD5">
              <w:rPr>
                <w:rFonts w:eastAsia="標楷體" w:hint="eastAsia"/>
                <w:sz w:val="22"/>
                <w:szCs w:val="22"/>
              </w:rPr>
              <w:t>月底合計技術移轉，合作件數</w:t>
            </w:r>
            <w:r w:rsidRPr="000E3CD5">
              <w:rPr>
                <w:rFonts w:eastAsia="標楷體" w:hint="eastAsia"/>
                <w:sz w:val="22"/>
                <w:szCs w:val="22"/>
              </w:rPr>
              <w:t xml:space="preserve">5 </w:t>
            </w:r>
            <w:r w:rsidRPr="000E3CD5">
              <w:rPr>
                <w:rFonts w:eastAsia="標楷體" w:hint="eastAsia"/>
                <w:sz w:val="22"/>
                <w:szCs w:val="22"/>
              </w:rPr>
              <w:t>件、技術暨專利移轉總收入</w:t>
            </w:r>
            <w:r w:rsidRPr="000E3CD5">
              <w:rPr>
                <w:rFonts w:eastAsia="標楷體" w:hint="eastAsia"/>
                <w:sz w:val="22"/>
                <w:szCs w:val="22"/>
              </w:rPr>
              <w:t xml:space="preserve">1,627 </w:t>
            </w:r>
            <w:r w:rsidRPr="000E3CD5">
              <w:rPr>
                <w:rFonts w:eastAsia="標楷體" w:hint="eastAsia"/>
                <w:sz w:val="22"/>
                <w:szCs w:val="22"/>
              </w:rPr>
              <w:t>萬元、促成產學合作件數</w:t>
            </w:r>
            <w:r w:rsidRPr="000E3CD5">
              <w:rPr>
                <w:rFonts w:eastAsia="標楷體" w:hint="eastAsia"/>
                <w:sz w:val="22"/>
                <w:szCs w:val="22"/>
              </w:rPr>
              <w:t xml:space="preserve">23 </w:t>
            </w:r>
            <w:r w:rsidRPr="000E3CD5">
              <w:rPr>
                <w:rFonts w:eastAsia="標楷體" w:hint="eastAsia"/>
                <w:sz w:val="22"/>
                <w:szCs w:val="22"/>
              </w:rPr>
              <w:t>件及產學合作金額</w:t>
            </w:r>
            <w:r w:rsidRPr="000E3CD5">
              <w:rPr>
                <w:rFonts w:eastAsia="標楷體" w:hint="eastAsia"/>
                <w:sz w:val="22"/>
                <w:szCs w:val="22"/>
              </w:rPr>
              <w:t xml:space="preserve">3,714 </w:t>
            </w:r>
            <w:r w:rsidRPr="000E3CD5">
              <w:rPr>
                <w:rFonts w:eastAsia="標楷體" w:hint="eastAsia"/>
                <w:sz w:val="22"/>
                <w:szCs w:val="22"/>
              </w:rPr>
              <w:t>萬</w:t>
            </w:r>
            <w:proofErr w:type="gramStart"/>
            <w:r w:rsidRPr="000E3CD5">
              <w:rPr>
                <w:rFonts w:eastAsia="標楷體" w:hint="eastAsia"/>
                <w:sz w:val="22"/>
                <w:szCs w:val="22"/>
              </w:rPr>
              <w:t>4</w:t>
            </w:r>
            <w:proofErr w:type="gramEnd"/>
            <w:r w:rsidRPr="000E3CD5">
              <w:rPr>
                <w:rFonts w:eastAsia="標楷體" w:hint="eastAsia"/>
                <w:sz w:val="22"/>
                <w:szCs w:val="22"/>
              </w:rPr>
              <w:t xml:space="preserve"> </w:t>
            </w:r>
            <w:r w:rsidRPr="000E3CD5">
              <w:rPr>
                <w:rFonts w:eastAsia="標楷體" w:hint="eastAsia"/>
                <w:sz w:val="22"/>
                <w:szCs w:val="22"/>
              </w:rPr>
              <w:t>千元。由此觀之，我國</w:t>
            </w:r>
            <w:r w:rsidRPr="000E3CD5">
              <w:rPr>
                <w:rFonts w:eastAsia="標楷體" w:hint="eastAsia"/>
                <w:sz w:val="22"/>
                <w:szCs w:val="22"/>
              </w:rPr>
              <w:t xml:space="preserve">5G </w:t>
            </w:r>
            <w:r w:rsidRPr="000E3CD5">
              <w:rPr>
                <w:rFonts w:eastAsia="標楷體" w:hint="eastAsia"/>
                <w:sz w:val="22"/>
                <w:szCs w:val="22"/>
              </w:rPr>
              <w:t>專利取得數量仍偏低，顯示對</w:t>
            </w:r>
            <w:r w:rsidRPr="000E3CD5">
              <w:rPr>
                <w:rFonts w:eastAsia="標楷體" w:hint="eastAsia"/>
                <w:sz w:val="22"/>
                <w:szCs w:val="22"/>
              </w:rPr>
              <w:t xml:space="preserve">5G </w:t>
            </w:r>
            <w:r w:rsidRPr="000E3CD5">
              <w:rPr>
                <w:rFonts w:eastAsia="標楷體" w:hint="eastAsia"/>
                <w:sz w:val="22"/>
                <w:szCs w:val="22"/>
              </w:rPr>
              <w:t>關鍵智財之掌握程度及技術自主能量恐有不足，行政院應結合產官學之力，共同研發</w:t>
            </w:r>
            <w:r w:rsidRPr="000E3CD5">
              <w:rPr>
                <w:rFonts w:eastAsia="標楷體" w:hint="eastAsia"/>
                <w:sz w:val="22"/>
                <w:szCs w:val="22"/>
              </w:rPr>
              <w:t xml:space="preserve">5G </w:t>
            </w:r>
            <w:r w:rsidRPr="000E3CD5">
              <w:rPr>
                <w:rFonts w:eastAsia="標楷體" w:hint="eastAsia"/>
                <w:sz w:val="22"/>
                <w:szCs w:val="22"/>
              </w:rPr>
              <w:t>前瞻關鍵技術，建立優勢</w:t>
            </w:r>
            <w:r w:rsidRPr="000E3CD5">
              <w:rPr>
                <w:rFonts w:eastAsia="標楷體" w:hint="eastAsia"/>
                <w:sz w:val="22"/>
                <w:szCs w:val="22"/>
              </w:rPr>
              <w:t xml:space="preserve">5G </w:t>
            </w:r>
            <w:r w:rsidRPr="000E3CD5">
              <w:rPr>
                <w:rFonts w:eastAsia="標楷體" w:hint="eastAsia"/>
                <w:sz w:val="22"/>
                <w:szCs w:val="22"/>
              </w:rPr>
              <w:t>核心技術，將</w:t>
            </w:r>
            <w:r w:rsidRPr="000E3CD5">
              <w:rPr>
                <w:rFonts w:eastAsia="標楷體" w:hint="eastAsia"/>
                <w:sz w:val="22"/>
                <w:szCs w:val="22"/>
              </w:rPr>
              <w:t xml:space="preserve">5G </w:t>
            </w:r>
            <w:r w:rsidRPr="000E3CD5">
              <w:rPr>
                <w:rFonts w:eastAsia="標楷體" w:hint="eastAsia"/>
                <w:sz w:val="22"/>
                <w:szCs w:val="22"/>
              </w:rPr>
              <w:t>技術研發成果導入相關產業供應鏈，以增加經濟產值，並提升我國</w:t>
            </w:r>
            <w:r w:rsidRPr="000E3CD5">
              <w:rPr>
                <w:rFonts w:eastAsia="標楷體" w:hint="eastAsia"/>
                <w:sz w:val="22"/>
                <w:szCs w:val="22"/>
              </w:rPr>
              <w:t xml:space="preserve">5G </w:t>
            </w:r>
            <w:r w:rsidRPr="000E3CD5">
              <w:rPr>
                <w:rFonts w:eastAsia="標楷體" w:hint="eastAsia"/>
                <w:sz w:val="22"/>
                <w:szCs w:val="22"/>
              </w:rPr>
              <w:t>通訊產業競爭力。</w:t>
            </w:r>
          </w:p>
        </w:tc>
        <w:tc>
          <w:tcPr>
            <w:tcW w:w="1957" w:type="pct"/>
          </w:tcPr>
          <w:p w14:paraId="54EE7C72" w14:textId="1B58704D" w:rsidR="000E3CD5" w:rsidRDefault="00B60C8E" w:rsidP="000E3CD5">
            <w:pPr>
              <w:pStyle w:val="a3"/>
              <w:ind w:left="2" w:hangingChars="1" w:hanging="2"/>
              <w:rPr>
                <w:color w:val="000000"/>
              </w:rPr>
            </w:pPr>
            <w:r>
              <w:rPr>
                <w:rFonts w:hint="eastAsia"/>
                <w:color w:val="000000"/>
              </w:rPr>
              <w:t>屬</w:t>
            </w:r>
            <w:proofErr w:type="gramStart"/>
            <w:r>
              <w:rPr>
                <w:rFonts w:hint="eastAsia"/>
                <w:color w:val="000000"/>
              </w:rPr>
              <w:t>科技部</w:t>
            </w:r>
            <w:r w:rsidR="003A0B04">
              <w:rPr>
                <w:rFonts w:hint="eastAsia"/>
                <w:color w:val="000000"/>
              </w:rPr>
              <w:t>及</w:t>
            </w:r>
            <w:r>
              <w:rPr>
                <w:rFonts w:hint="eastAsia"/>
                <w:color w:val="000000"/>
              </w:rPr>
              <w:t>經濟部</w:t>
            </w:r>
            <w:proofErr w:type="gramEnd"/>
            <w:r>
              <w:rPr>
                <w:rFonts w:hint="eastAsia"/>
                <w:color w:val="000000"/>
              </w:rPr>
              <w:t>應辦事項</w:t>
            </w:r>
            <w:r>
              <w:rPr>
                <w:rFonts w:ascii="新細明體" w:eastAsia="新細明體" w:hAnsi="新細明體" w:hint="eastAsia"/>
                <w:color w:val="000000"/>
              </w:rPr>
              <w:t>。</w:t>
            </w:r>
          </w:p>
        </w:tc>
      </w:tr>
      <w:tr w:rsidR="0002215B" w:rsidRPr="001B739F" w14:paraId="0648BCEC" w14:textId="77777777" w:rsidTr="00315E37">
        <w:trPr>
          <w:trHeight w:val="567"/>
        </w:trPr>
        <w:tc>
          <w:tcPr>
            <w:tcW w:w="535" w:type="pct"/>
          </w:tcPr>
          <w:p w14:paraId="00796BB4" w14:textId="6CD6902C"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(九)</w:t>
            </w:r>
          </w:p>
        </w:tc>
        <w:tc>
          <w:tcPr>
            <w:tcW w:w="2508" w:type="pct"/>
          </w:tcPr>
          <w:p w14:paraId="4D259B4D" w14:textId="77777777" w:rsidR="000E3CD5" w:rsidRPr="001B739F"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目前中央政府轉投資公私合營事業達近</w:t>
            </w:r>
            <w:r w:rsidRPr="001B739F">
              <w:rPr>
                <w:rFonts w:eastAsia="標楷體" w:hint="eastAsia"/>
                <w:sz w:val="22"/>
                <w:szCs w:val="22"/>
              </w:rPr>
              <w:t xml:space="preserve"> 200 </w:t>
            </w:r>
            <w:r w:rsidRPr="001B739F">
              <w:rPr>
                <w:rFonts w:eastAsia="標楷體" w:hint="eastAsia"/>
                <w:sz w:val="22"/>
                <w:szCs w:val="22"/>
              </w:rPr>
              <w:t>家，尚未包括其再轉投資之眾多子（孫）公司，每年所獲配股息係政府重要收入來源之一，重要性日增，惟各主管機關對所轄公私合營事業之資訊公開程度未盡一致，</w:t>
            </w:r>
            <w:proofErr w:type="gramStart"/>
            <w:r w:rsidRPr="001B739F">
              <w:rPr>
                <w:rFonts w:eastAsia="標楷體" w:hint="eastAsia"/>
                <w:sz w:val="22"/>
                <w:szCs w:val="22"/>
              </w:rPr>
              <w:t>於官網所</w:t>
            </w:r>
            <w:proofErr w:type="gramEnd"/>
            <w:r w:rsidRPr="001B739F">
              <w:rPr>
                <w:rFonts w:eastAsia="標楷體" w:hint="eastAsia"/>
                <w:sz w:val="22"/>
                <w:szCs w:val="22"/>
              </w:rPr>
              <w:t>揭露相關資訊，內容差異頗大，有揭露亦僅有第一層投資事業，有關再轉投資至第二層以下子、孫公司等，不少為母公司持股百分之百者，公股仍具有主導權，對</w:t>
            </w:r>
            <w:r w:rsidRPr="001B739F">
              <w:rPr>
                <w:rFonts w:eastAsia="標楷體" w:hint="eastAsia"/>
                <w:sz w:val="22"/>
                <w:szCs w:val="22"/>
              </w:rPr>
              <w:lastRenderedPageBreak/>
              <w:t>高階經理人</w:t>
            </w:r>
            <w:proofErr w:type="gramStart"/>
            <w:r w:rsidRPr="001B739F">
              <w:rPr>
                <w:rFonts w:eastAsia="標楷體" w:hint="eastAsia"/>
                <w:sz w:val="22"/>
                <w:szCs w:val="22"/>
              </w:rPr>
              <w:t>等均有決策</w:t>
            </w:r>
            <w:proofErr w:type="gramEnd"/>
            <w:r w:rsidRPr="001B739F">
              <w:rPr>
                <w:rFonts w:eastAsia="標楷體" w:hint="eastAsia"/>
                <w:sz w:val="22"/>
                <w:szCs w:val="22"/>
              </w:rPr>
              <w:t>權，屬於政府投資公私合營事業範疇，相關資訊</w:t>
            </w:r>
            <w:proofErr w:type="gramStart"/>
            <w:r w:rsidRPr="001B739F">
              <w:rPr>
                <w:rFonts w:eastAsia="標楷體" w:hint="eastAsia"/>
                <w:sz w:val="22"/>
                <w:szCs w:val="22"/>
              </w:rPr>
              <w:t>外界均無所</w:t>
            </w:r>
            <w:proofErr w:type="gramEnd"/>
            <w:r w:rsidRPr="001B739F">
              <w:rPr>
                <w:rFonts w:eastAsia="標楷體" w:hint="eastAsia"/>
                <w:sz w:val="22"/>
                <w:szCs w:val="22"/>
              </w:rPr>
              <w:t>知悉，易有低估政府投資事業規模現象。</w:t>
            </w:r>
            <w:proofErr w:type="gramStart"/>
            <w:r w:rsidRPr="001B739F">
              <w:rPr>
                <w:rFonts w:eastAsia="標楷體" w:hint="eastAsia"/>
                <w:sz w:val="22"/>
                <w:szCs w:val="22"/>
              </w:rPr>
              <w:t>鑑</w:t>
            </w:r>
            <w:proofErr w:type="gramEnd"/>
            <w:r w:rsidRPr="001B739F">
              <w:rPr>
                <w:rFonts w:eastAsia="標楷體" w:hint="eastAsia"/>
                <w:sz w:val="22"/>
                <w:szCs w:val="22"/>
              </w:rPr>
              <w:t>於中央政府轉投資公私合營事業，家數極多且規模不小，為利社會大眾瞭解政府轉投資事業之全貌，請行政院</w:t>
            </w:r>
            <w:proofErr w:type="gramStart"/>
            <w:r w:rsidRPr="001B739F">
              <w:rPr>
                <w:rFonts w:eastAsia="標楷體" w:hint="eastAsia"/>
                <w:sz w:val="22"/>
                <w:szCs w:val="22"/>
              </w:rPr>
              <w:t>研</w:t>
            </w:r>
            <w:proofErr w:type="gramEnd"/>
            <w:r w:rsidRPr="001B739F">
              <w:rPr>
                <w:rFonts w:eastAsia="標楷體" w:hint="eastAsia"/>
                <w:sz w:val="22"/>
                <w:szCs w:val="22"/>
              </w:rPr>
              <w:t>擬訂定各主管部會應</w:t>
            </w:r>
            <w:proofErr w:type="gramStart"/>
            <w:r w:rsidRPr="001B739F">
              <w:rPr>
                <w:rFonts w:eastAsia="標楷體" w:hint="eastAsia"/>
                <w:sz w:val="22"/>
                <w:szCs w:val="22"/>
              </w:rPr>
              <w:t>於官網公開</w:t>
            </w:r>
            <w:proofErr w:type="gramEnd"/>
            <w:r w:rsidRPr="001B739F">
              <w:rPr>
                <w:rFonts w:eastAsia="標楷體" w:hint="eastAsia"/>
                <w:sz w:val="22"/>
                <w:szCs w:val="22"/>
              </w:rPr>
              <w:t>資訊之一致標準，並適用於公股具主導權（董、總由政府指派）之再轉投資公司，衡量建立彙整資料之可行性，以相同密度監督管理，減少資訊不對稱情形，以利各主管機關之管理及國會監督，</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Pr="001B739F">
              <w:rPr>
                <w:rFonts w:eastAsia="標楷體" w:hint="eastAsia"/>
                <w:sz w:val="22"/>
                <w:szCs w:val="22"/>
              </w:rPr>
              <w:t xml:space="preserve"> 6 </w:t>
            </w:r>
            <w:proofErr w:type="gramStart"/>
            <w:r w:rsidRPr="001B739F">
              <w:rPr>
                <w:rFonts w:eastAsia="標楷體" w:hint="eastAsia"/>
                <w:sz w:val="22"/>
                <w:szCs w:val="22"/>
              </w:rPr>
              <w:t>個</w:t>
            </w:r>
            <w:proofErr w:type="gramEnd"/>
            <w:r w:rsidRPr="001B739F">
              <w:rPr>
                <w:rFonts w:eastAsia="標楷體" w:hint="eastAsia"/>
                <w:sz w:val="22"/>
                <w:szCs w:val="22"/>
              </w:rPr>
              <w:t>月內向立法院各相關委員會提出書面報告。</w:t>
            </w:r>
          </w:p>
        </w:tc>
        <w:tc>
          <w:tcPr>
            <w:tcW w:w="1957" w:type="pct"/>
          </w:tcPr>
          <w:p w14:paraId="0DDD851F" w14:textId="16FF3C12" w:rsidR="000E3CD5" w:rsidRPr="00804F45" w:rsidRDefault="003A0B04" w:rsidP="000E3CD5">
            <w:pPr>
              <w:pStyle w:val="a3"/>
              <w:ind w:left="2" w:hangingChars="1" w:hanging="2"/>
              <w:rPr>
                <w:color w:val="000000"/>
              </w:rPr>
            </w:pPr>
            <w:r>
              <w:rPr>
                <w:rFonts w:hint="eastAsia"/>
                <w:color w:val="000000"/>
              </w:rPr>
              <w:lastRenderedPageBreak/>
              <w:t>司法</w:t>
            </w:r>
            <w:r w:rsidR="000E3CD5" w:rsidRPr="00804F45">
              <w:rPr>
                <w:rFonts w:hint="eastAsia"/>
                <w:color w:val="000000"/>
              </w:rPr>
              <w:t>院</w:t>
            </w:r>
            <w:r>
              <w:rPr>
                <w:rFonts w:hint="eastAsia"/>
                <w:color w:val="000000"/>
              </w:rPr>
              <w:t>及所屬機關</w:t>
            </w:r>
            <w:r w:rsidR="000E3CD5" w:rsidRPr="00804F45">
              <w:rPr>
                <w:rFonts w:hint="eastAsia"/>
                <w:color w:val="000000"/>
              </w:rPr>
              <w:t>無轉投資公私合營事業，</w:t>
            </w:r>
            <w:proofErr w:type="gramStart"/>
            <w:r w:rsidR="000E3CD5" w:rsidRPr="00804F45">
              <w:rPr>
                <w:rFonts w:hint="eastAsia"/>
                <w:color w:val="000000"/>
              </w:rPr>
              <w:t>爰</w:t>
            </w:r>
            <w:proofErr w:type="gramEnd"/>
            <w:r w:rsidR="000E3CD5" w:rsidRPr="00804F45">
              <w:rPr>
                <w:rFonts w:hint="eastAsia"/>
                <w:color w:val="000000"/>
              </w:rPr>
              <w:t>無須辦事項</w:t>
            </w:r>
            <w:r w:rsidR="000E3CD5">
              <w:rPr>
                <w:rFonts w:hint="eastAsia"/>
                <w:color w:val="000000"/>
              </w:rPr>
              <w:t>。</w:t>
            </w:r>
          </w:p>
        </w:tc>
      </w:tr>
      <w:tr w:rsidR="0002215B" w:rsidRPr="00EC0B5D" w14:paraId="7D7A18F6" w14:textId="77777777" w:rsidTr="00315E37">
        <w:trPr>
          <w:trHeight w:val="567"/>
        </w:trPr>
        <w:tc>
          <w:tcPr>
            <w:tcW w:w="535" w:type="pct"/>
          </w:tcPr>
          <w:p w14:paraId="2F84683A"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w:t>
            </w:r>
          </w:p>
        </w:tc>
        <w:tc>
          <w:tcPr>
            <w:tcW w:w="2508" w:type="pct"/>
          </w:tcPr>
          <w:p w14:paraId="494B6833" w14:textId="5A992184" w:rsidR="000E3CD5" w:rsidRPr="00D37002"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依財團法人法第</w:t>
            </w:r>
            <w:r w:rsidRPr="001B739F">
              <w:rPr>
                <w:rFonts w:eastAsia="標楷體" w:hint="eastAsia"/>
                <w:sz w:val="22"/>
                <w:szCs w:val="22"/>
              </w:rPr>
              <w:t xml:space="preserve"> 67 </w:t>
            </w:r>
            <w:r w:rsidRPr="001B739F">
              <w:rPr>
                <w:rFonts w:eastAsia="標楷體" w:hint="eastAsia"/>
                <w:sz w:val="22"/>
                <w:szCs w:val="22"/>
              </w:rPr>
              <w:t>條第</w:t>
            </w:r>
            <w:r w:rsidRPr="001B739F">
              <w:rPr>
                <w:rFonts w:eastAsia="標楷體" w:hint="eastAsia"/>
                <w:sz w:val="22"/>
                <w:szCs w:val="22"/>
              </w:rPr>
              <w:t xml:space="preserve"> 1 </w:t>
            </w:r>
            <w:r w:rsidRPr="001B739F">
              <w:rPr>
                <w:rFonts w:eastAsia="標楷體" w:hint="eastAsia"/>
                <w:sz w:val="22"/>
                <w:szCs w:val="22"/>
              </w:rPr>
              <w:t>項及第</w:t>
            </w:r>
            <w:r w:rsidRPr="001B739F">
              <w:rPr>
                <w:rFonts w:eastAsia="標楷體" w:hint="eastAsia"/>
                <w:sz w:val="22"/>
                <w:szCs w:val="22"/>
              </w:rPr>
              <w:t xml:space="preserve"> 2 </w:t>
            </w:r>
            <w:r w:rsidRPr="001B739F">
              <w:rPr>
                <w:rFonts w:eastAsia="標楷體" w:hint="eastAsia"/>
                <w:sz w:val="22"/>
                <w:szCs w:val="22"/>
              </w:rPr>
              <w:t>項規定，財團法人與該法規定不符者，應自該法施行後</w:t>
            </w:r>
            <w:r w:rsidRPr="001B739F">
              <w:rPr>
                <w:rFonts w:eastAsia="標楷體" w:hint="eastAsia"/>
                <w:sz w:val="22"/>
                <w:szCs w:val="22"/>
              </w:rPr>
              <w:t xml:space="preserve"> 1 </w:t>
            </w:r>
            <w:r w:rsidRPr="001B739F">
              <w:rPr>
                <w:rFonts w:eastAsia="標楷體" w:hint="eastAsia"/>
                <w:sz w:val="22"/>
                <w:szCs w:val="22"/>
              </w:rPr>
              <w:t>年內補正，但情形特殊未能如期辦理，並報經主管機關核准延長者，不在此限，延長期間以</w:t>
            </w:r>
            <w:r w:rsidRPr="001B739F">
              <w:rPr>
                <w:rFonts w:eastAsia="標楷體" w:hint="eastAsia"/>
                <w:sz w:val="22"/>
                <w:szCs w:val="22"/>
              </w:rPr>
              <w:t xml:space="preserve"> 1 </w:t>
            </w:r>
            <w:r w:rsidRPr="001B739F">
              <w:rPr>
                <w:rFonts w:eastAsia="標楷體" w:hint="eastAsia"/>
                <w:sz w:val="22"/>
                <w:szCs w:val="22"/>
              </w:rPr>
              <w:t>年為限。然該法於</w:t>
            </w:r>
            <w:r w:rsidRPr="001B739F">
              <w:rPr>
                <w:rFonts w:eastAsia="標楷體" w:hint="eastAsia"/>
                <w:sz w:val="22"/>
                <w:szCs w:val="22"/>
              </w:rPr>
              <w:t xml:space="preserve"> 107 </w:t>
            </w:r>
            <w:r w:rsidRPr="001B739F">
              <w:rPr>
                <w:rFonts w:eastAsia="標楷體" w:hint="eastAsia"/>
                <w:sz w:val="22"/>
                <w:szCs w:val="22"/>
              </w:rPr>
              <w:t>年</w:t>
            </w:r>
            <w:r w:rsidRPr="001B739F">
              <w:rPr>
                <w:rFonts w:eastAsia="標楷體" w:hint="eastAsia"/>
                <w:sz w:val="22"/>
                <w:szCs w:val="22"/>
              </w:rPr>
              <w:t xml:space="preserve"> 8 </w:t>
            </w:r>
            <w:r w:rsidRPr="001B739F">
              <w:rPr>
                <w:rFonts w:eastAsia="標楷體" w:hint="eastAsia"/>
                <w:sz w:val="22"/>
                <w:szCs w:val="22"/>
              </w:rPr>
              <w:t>月</w:t>
            </w:r>
            <w:r w:rsidRPr="001B739F">
              <w:rPr>
                <w:rFonts w:eastAsia="標楷體" w:hint="eastAsia"/>
                <w:sz w:val="22"/>
                <w:szCs w:val="22"/>
              </w:rPr>
              <w:t xml:space="preserve"> 1 </w:t>
            </w:r>
            <w:r w:rsidRPr="001B739F">
              <w:rPr>
                <w:rFonts w:eastAsia="標楷體" w:hint="eastAsia"/>
                <w:sz w:val="22"/>
                <w:szCs w:val="22"/>
              </w:rPr>
              <w:t>日公布，並自</w:t>
            </w:r>
            <w:r w:rsidRPr="001B739F">
              <w:rPr>
                <w:rFonts w:eastAsia="標楷體" w:hint="eastAsia"/>
                <w:sz w:val="22"/>
                <w:szCs w:val="22"/>
              </w:rPr>
              <w:t xml:space="preserve"> 108 </w:t>
            </w:r>
            <w:r w:rsidRPr="001B739F">
              <w:rPr>
                <w:rFonts w:eastAsia="標楷體" w:hint="eastAsia"/>
                <w:sz w:val="22"/>
                <w:szCs w:val="22"/>
              </w:rPr>
              <w:t>年</w:t>
            </w:r>
            <w:r w:rsidRPr="001B739F">
              <w:rPr>
                <w:rFonts w:eastAsia="標楷體" w:hint="eastAsia"/>
                <w:sz w:val="22"/>
                <w:szCs w:val="22"/>
              </w:rPr>
              <w:t xml:space="preserve"> 2 </w:t>
            </w:r>
            <w:r w:rsidRPr="001B739F">
              <w:rPr>
                <w:rFonts w:eastAsia="標楷體" w:hint="eastAsia"/>
                <w:sz w:val="22"/>
                <w:szCs w:val="22"/>
              </w:rPr>
              <w:t>月</w:t>
            </w:r>
            <w:r w:rsidRPr="001B739F">
              <w:rPr>
                <w:rFonts w:eastAsia="標楷體" w:hint="eastAsia"/>
                <w:sz w:val="22"/>
                <w:szCs w:val="22"/>
              </w:rPr>
              <w:t xml:space="preserve"> 1 </w:t>
            </w:r>
            <w:r w:rsidRPr="001B739F">
              <w:rPr>
                <w:rFonts w:eastAsia="標楷體" w:hint="eastAsia"/>
                <w:sz w:val="22"/>
                <w:szCs w:val="22"/>
              </w:rPr>
              <w:t>日施行，迄今近</w:t>
            </w:r>
            <w:r w:rsidRPr="001B739F">
              <w:rPr>
                <w:rFonts w:eastAsia="標楷體" w:hint="eastAsia"/>
                <w:sz w:val="22"/>
                <w:szCs w:val="22"/>
              </w:rPr>
              <w:t xml:space="preserve"> 2 </w:t>
            </w:r>
            <w:r w:rsidRPr="001B739F">
              <w:rPr>
                <w:rFonts w:eastAsia="標楷體" w:hint="eastAsia"/>
                <w:sz w:val="22"/>
                <w:szCs w:val="22"/>
              </w:rPr>
              <w:t>年，依立法院預算中心評估報告指出，截至</w:t>
            </w:r>
            <w:r w:rsidRPr="001B739F">
              <w:rPr>
                <w:rFonts w:eastAsia="標楷體" w:hint="eastAsia"/>
                <w:sz w:val="22"/>
                <w:szCs w:val="22"/>
              </w:rPr>
              <w:t xml:space="preserve"> 109 </w:t>
            </w:r>
            <w:r w:rsidRPr="001B739F">
              <w:rPr>
                <w:rFonts w:eastAsia="標楷體" w:hint="eastAsia"/>
                <w:sz w:val="22"/>
                <w:szCs w:val="22"/>
              </w:rPr>
              <w:t>年</w:t>
            </w:r>
            <w:r w:rsidRPr="001B739F">
              <w:rPr>
                <w:rFonts w:eastAsia="標楷體" w:hint="eastAsia"/>
                <w:sz w:val="22"/>
                <w:szCs w:val="22"/>
              </w:rPr>
              <w:t xml:space="preserve"> 4 </w:t>
            </w:r>
            <w:r w:rsidRPr="001B739F">
              <w:rPr>
                <w:rFonts w:eastAsia="標楷體" w:hint="eastAsia"/>
                <w:sz w:val="22"/>
                <w:szCs w:val="22"/>
              </w:rPr>
              <w:t>月底止，部分政府捐助之財團法人尚未完備財團法人法相關規定，例如訂定內部制度及稽核制度、投資之項目及額度、董事人數超逾</w:t>
            </w:r>
            <w:r w:rsidRPr="001B739F">
              <w:rPr>
                <w:rFonts w:eastAsia="標楷體" w:hint="eastAsia"/>
                <w:sz w:val="22"/>
                <w:szCs w:val="22"/>
              </w:rPr>
              <w:t xml:space="preserve"> 15 </w:t>
            </w:r>
            <w:r w:rsidRPr="001B739F">
              <w:rPr>
                <w:rFonts w:eastAsia="標楷體" w:hint="eastAsia"/>
                <w:sz w:val="22"/>
                <w:szCs w:val="22"/>
              </w:rPr>
              <w:t>人或監察人未達</w:t>
            </w:r>
            <w:r w:rsidRPr="001B739F">
              <w:rPr>
                <w:rFonts w:eastAsia="標楷體" w:hint="eastAsia"/>
                <w:sz w:val="22"/>
                <w:szCs w:val="22"/>
              </w:rPr>
              <w:t xml:space="preserve"> 2 </w:t>
            </w:r>
            <w:r w:rsidRPr="001B739F">
              <w:rPr>
                <w:rFonts w:eastAsia="標楷體" w:hint="eastAsia"/>
                <w:sz w:val="22"/>
                <w:szCs w:val="22"/>
              </w:rPr>
              <w:t>人等相關規範，</w:t>
            </w:r>
            <w:proofErr w:type="gramStart"/>
            <w:r w:rsidRPr="001B739F">
              <w:rPr>
                <w:rFonts w:eastAsia="標楷體" w:hint="eastAsia"/>
                <w:sz w:val="22"/>
                <w:szCs w:val="22"/>
              </w:rPr>
              <w:t>鑑</w:t>
            </w:r>
            <w:proofErr w:type="gramEnd"/>
            <w:r w:rsidRPr="001B739F">
              <w:rPr>
                <w:rFonts w:eastAsia="標楷體" w:hint="eastAsia"/>
                <w:sz w:val="22"/>
                <w:szCs w:val="22"/>
              </w:rPr>
              <w:t>於財團法人法賦予主管機關對政府捐助之財團法人</w:t>
            </w:r>
            <w:proofErr w:type="gramStart"/>
            <w:r w:rsidRPr="001B739F">
              <w:rPr>
                <w:rFonts w:eastAsia="標楷體" w:hint="eastAsia"/>
                <w:sz w:val="22"/>
                <w:szCs w:val="22"/>
              </w:rPr>
              <w:t>採</w:t>
            </w:r>
            <w:proofErr w:type="gramEnd"/>
            <w:r w:rsidRPr="001B739F">
              <w:rPr>
                <w:rFonts w:eastAsia="標楷體" w:hint="eastAsia"/>
                <w:sz w:val="22"/>
                <w:szCs w:val="22"/>
              </w:rPr>
              <w:t>高密度監督之權力，</w:t>
            </w:r>
            <w:proofErr w:type="gramStart"/>
            <w:r w:rsidRPr="001B739F">
              <w:rPr>
                <w:rFonts w:eastAsia="標楷體" w:hint="eastAsia"/>
                <w:sz w:val="22"/>
                <w:szCs w:val="22"/>
              </w:rPr>
              <w:t>爰</w:t>
            </w:r>
            <w:proofErr w:type="gramEnd"/>
            <w:r w:rsidRPr="001B739F">
              <w:rPr>
                <w:rFonts w:eastAsia="標楷體" w:hint="eastAsia"/>
                <w:sz w:val="22"/>
                <w:szCs w:val="22"/>
              </w:rPr>
              <w:t>請法務部加強督促各主管機關於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月內儘速完成相關規範之訂定，及依財團法人法第</w:t>
            </w:r>
            <w:r w:rsidRPr="001B739F">
              <w:rPr>
                <w:rFonts w:eastAsia="標楷體" w:hint="eastAsia"/>
                <w:sz w:val="22"/>
                <w:szCs w:val="22"/>
              </w:rPr>
              <w:t xml:space="preserve"> 56 </w:t>
            </w:r>
            <w:r w:rsidRPr="001B739F">
              <w:rPr>
                <w:rFonts w:eastAsia="標楷體" w:hint="eastAsia"/>
                <w:sz w:val="22"/>
                <w:szCs w:val="22"/>
              </w:rPr>
              <w:t>條第</w:t>
            </w:r>
            <w:r w:rsidRPr="001B739F">
              <w:rPr>
                <w:rFonts w:eastAsia="標楷體" w:hint="eastAsia"/>
                <w:sz w:val="22"/>
                <w:szCs w:val="22"/>
              </w:rPr>
              <w:t xml:space="preserve"> 3 </w:t>
            </w:r>
            <w:r w:rsidRPr="001B739F">
              <w:rPr>
                <w:rFonts w:eastAsia="標楷體" w:hint="eastAsia"/>
                <w:sz w:val="22"/>
                <w:szCs w:val="22"/>
              </w:rPr>
              <w:t>項規定，政府捐助之財團法人之預算、決算書及定期查核情形，主管機關應於網站主動公開之，以利社會大眾及國會監督，並請法務部於</w:t>
            </w:r>
            <w:r w:rsidRPr="001B739F">
              <w:rPr>
                <w:rFonts w:eastAsia="標楷體" w:hint="eastAsia"/>
                <w:sz w:val="22"/>
                <w:szCs w:val="22"/>
              </w:rPr>
              <w:t xml:space="preserve"> 3 </w:t>
            </w:r>
            <w:proofErr w:type="gramStart"/>
            <w:r w:rsidRPr="001B739F">
              <w:rPr>
                <w:rFonts w:eastAsia="標楷體" w:hint="eastAsia"/>
                <w:sz w:val="22"/>
                <w:szCs w:val="22"/>
              </w:rPr>
              <w:t>個</w:t>
            </w:r>
            <w:proofErr w:type="gramEnd"/>
            <w:r w:rsidRPr="001B739F">
              <w:rPr>
                <w:rFonts w:eastAsia="標楷體" w:hint="eastAsia"/>
                <w:sz w:val="22"/>
                <w:szCs w:val="22"/>
              </w:rPr>
              <w:t>月內向立法院司法及法制委員會提出書面報告。</w:t>
            </w:r>
          </w:p>
        </w:tc>
        <w:tc>
          <w:tcPr>
            <w:tcW w:w="1957" w:type="pct"/>
          </w:tcPr>
          <w:p w14:paraId="32C65365" w14:textId="70826C0D"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EC0B5D" w14:paraId="748A4E3A" w14:textId="77777777" w:rsidTr="00315E37">
        <w:trPr>
          <w:trHeight w:val="567"/>
        </w:trPr>
        <w:tc>
          <w:tcPr>
            <w:tcW w:w="535" w:type="pct"/>
          </w:tcPr>
          <w:p w14:paraId="45909EEF" w14:textId="3D72FE0D"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(十一)</w:t>
            </w:r>
          </w:p>
        </w:tc>
        <w:tc>
          <w:tcPr>
            <w:tcW w:w="2508" w:type="pct"/>
          </w:tcPr>
          <w:p w14:paraId="5A2BDF6F" w14:textId="3F408593"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於行政院在未擬定相關配套措施前便推動開放山林政策，導致該政策推動近</w:t>
            </w:r>
            <w:r w:rsidRPr="000E3CD5">
              <w:rPr>
                <w:rFonts w:eastAsia="標楷體" w:hint="eastAsia"/>
                <w:sz w:val="22"/>
                <w:szCs w:val="22"/>
              </w:rPr>
              <w:t xml:space="preserve">1 </w:t>
            </w:r>
            <w:proofErr w:type="gramStart"/>
            <w:r w:rsidRPr="000E3CD5">
              <w:rPr>
                <w:rFonts w:eastAsia="標楷體" w:hint="eastAsia"/>
                <w:sz w:val="22"/>
                <w:szCs w:val="22"/>
              </w:rPr>
              <w:t>年來</w:t>
            </w:r>
            <w:proofErr w:type="gramEnd"/>
            <w:r w:rsidRPr="000E3CD5">
              <w:rPr>
                <w:rFonts w:eastAsia="標楷體" w:hint="eastAsia"/>
                <w:sz w:val="22"/>
                <w:szCs w:val="22"/>
              </w:rPr>
              <w:t>，行政院所屬各部會之橫向聯繫與分工不足，山難數據不斷</w:t>
            </w:r>
            <w:r w:rsidRPr="000E3CD5">
              <w:rPr>
                <w:rFonts w:eastAsia="標楷體"/>
                <w:sz w:val="22"/>
                <w:szCs w:val="22"/>
              </w:rPr>
              <w:t>28</w:t>
            </w:r>
            <w:r w:rsidRPr="000E3CD5">
              <w:rPr>
                <w:rFonts w:eastAsia="標楷體" w:hint="eastAsia"/>
                <w:sz w:val="22"/>
                <w:szCs w:val="22"/>
              </w:rPr>
              <w:t>攀升、部落周邊環境惡化、執行單位如行政院農業委員會林務局、內政部營建署所屬各國家公園管理處、消防救難系統或地方政府等第一線公務單位疲於奔命。對此，行政院在未有效解決現況與分工時，不得再行鬆綁相關山林政策，避免無辜山友遇難死亡。</w:t>
            </w:r>
          </w:p>
          <w:p w14:paraId="5FE7CF48" w14:textId="21EC5905" w:rsidR="000E3CD5" w:rsidRPr="000E3CD5" w:rsidRDefault="000E3CD5" w:rsidP="004F1B61">
            <w:pPr>
              <w:autoSpaceDE w:val="0"/>
              <w:autoSpaceDN w:val="0"/>
              <w:adjustRightInd w:val="0"/>
              <w:spacing w:line="340" w:lineRule="exact"/>
              <w:ind w:firstLineChars="200" w:firstLine="440"/>
              <w:jc w:val="both"/>
              <w:rPr>
                <w:rFonts w:eastAsia="標楷體"/>
                <w:sz w:val="22"/>
                <w:szCs w:val="22"/>
              </w:rPr>
            </w:pPr>
            <w:r w:rsidRPr="000E3CD5">
              <w:rPr>
                <w:rFonts w:eastAsia="標楷體" w:hint="eastAsia"/>
                <w:sz w:val="22"/>
                <w:szCs w:val="22"/>
              </w:rPr>
              <w:t>自開放山林政策推動以來，根據內政部消防署統計，</w:t>
            </w:r>
            <w:r w:rsidRPr="000E3CD5">
              <w:rPr>
                <w:rFonts w:eastAsia="標楷體" w:hint="eastAsia"/>
                <w:sz w:val="22"/>
                <w:szCs w:val="22"/>
              </w:rPr>
              <w:t xml:space="preserve">109 </w:t>
            </w:r>
            <w:r w:rsidRPr="000E3CD5">
              <w:rPr>
                <w:rFonts w:eastAsia="標楷體" w:hint="eastAsia"/>
                <w:sz w:val="22"/>
                <w:szCs w:val="22"/>
              </w:rPr>
              <w:t>年截至</w:t>
            </w:r>
            <w:r w:rsidRPr="000E3CD5">
              <w:rPr>
                <w:rFonts w:eastAsia="標楷體" w:hint="eastAsia"/>
                <w:sz w:val="22"/>
                <w:szCs w:val="22"/>
              </w:rPr>
              <w:t xml:space="preserve">12 </w:t>
            </w:r>
            <w:r w:rsidRPr="000E3CD5">
              <w:rPr>
                <w:rFonts w:eastAsia="標楷體" w:hint="eastAsia"/>
                <w:sz w:val="22"/>
                <w:szCs w:val="22"/>
              </w:rPr>
              <w:t>月</w:t>
            </w:r>
            <w:r w:rsidRPr="000E3CD5">
              <w:rPr>
                <w:rFonts w:eastAsia="標楷體" w:hint="eastAsia"/>
                <w:sz w:val="22"/>
                <w:szCs w:val="22"/>
              </w:rPr>
              <w:t xml:space="preserve">15 </w:t>
            </w:r>
            <w:r w:rsidRPr="000E3CD5">
              <w:rPr>
                <w:rFonts w:eastAsia="標楷體" w:hint="eastAsia"/>
                <w:sz w:val="22"/>
                <w:szCs w:val="22"/>
              </w:rPr>
              <w:t>日的</w:t>
            </w:r>
            <w:proofErr w:type="gramStart"/>
            <w:r w:rsidRPr="000E3CD5">
              <w:rPr>
                <w:rFonts w:eastAsia="標楷體" w:hint="eastAsia"/>
                <w:sz w:val="22"/>
                <w:szCs w:val="22"/>
              </w:rPr>
              <w:t>山難件數</w:t>
            </w:r>
            <w:proofErr w:type="gramEnd"/>
            <w:r w:rsidRPr="000E3CD5">
              <w:rPr>
                <w:rFonts w:eastAsia="標楷體" w:hint="eastAsia"/>
                <w:sz w:val="22"/>
                <w:szCs w:val="22"/>
              </w:rPr>
              <w:t>，已經創下</w:t>
            </w:r>
            <w:r w:rsidRPr="000E3CD5">
              <w:rPr>
                <w:rFonts w:eastAsia="標楷體" w:hint="eastAsia"/>
                <w:sz w:val="22"/>
                <w:szCs w:val="22"/>
              </w:rPr>
              <w:t xml:space="preserve">18 </w:t>
            </w:r>
            <w:r w:rsidRPr="000E3CD5">
              <w:rPr>
                <w:rFonts w:eastAsia="標楷體" w:hint="eastAsia"/>
                <w:sz w:val="22"/>
                <w:szCs w:val="22"/>
              </w:rPr>
              <w:t>年以來新高，將近</w:t>
            </w:r>
            <w:r w:rsidRPr="000E3CD5">
              <w:rPr>
                <w:rFonts w:eastAsia="標楷體" w:hint="eastAsia"/>
                <w:sz w:val="22"/>
                <w:szCs w:val="22"/>
              </w:rPr>
              <w:t xml:space="preserve">450 </w:t>
            </w:r>
            <w:r w:rsidRPr="000E3CD5">
              <w:rPr>
                <w:rFonts w:eastAsia="標楷體" w:hint="eastAsia"/>
                <w:sz w:val="22"/>
                <w:szCs w:val="22"/>
              </w:rPr>
              <w:t>件，同時為</w:t>
            </w:r>
            <w:r w:rsidRPr="000E3CD5">
              <w:rPr>
                <w:rFonts w:eastAsia="標楷體" w:hint="eastAsia"/>
                <w:sz w:val="22"/>
                <w:szCs w:val="22"/>
              </w:rPr>
              <w:t xml:space="preserve">108 </w:t>
            </w:r>
            <w:r w:rsidRPr="000E3CD5">
              <w:rPr>
                <w:rFonts w:eastAsia="標楷體" w:hint="eastAsia"/>
                <w:sz w:val="22"/>
                <w:szCs w:val="22"/>
              </w:rPr>
              <w:t>年之</w:t>
            </w:r>
            <w:r w:rsidRPr="000E3CD5">
              <w:rPr>
                <w:rFonts w:eastAsia="標楷體" w:hint="eastAsia"/>
                <w:sz w:val="22"/>
                <w:szCs w:val="22"/>
              </w:rPr>
              <w:t xml:space="preserve">2 </w:t>
            </w:r>
            <w:proofErr w:type="gramStart"/>
            <w:r w:rsidRPr="000E3CD5">
              <w:rPr>
                <w:rFonts w:eastAsia="標楷體" w:hint="eastAsia"/>
                <w:sz w:val="22"/>
                <w:szCs w:val="22"/>
              </w:rPr>
              <w:t>倍</w:t>
            </w:r>
            <w:proofErr w:type="gramEnd"/>
            <w:r w:rsidRPr="000E3CD5">
              <w:rPr>
                <w:rFonts w:eastAsia="標楷體" w:hint="eastAsia"/>
                <w:sz w:val="22"/>
                <w:szCs w:val="22"/>
              </w:rPr>
              <w:t>。查行政</w:t>
            </w:r>
            <w:r w:rsidRPr="000E3CD5">
              <w:rPr>
                <w:rFonts w:eastAsia="標楷體" w:hint="eastAsia"/>
                <w:sz w:val="22"/>
                <w:szCs w:val="22"/>
              </w:rPr>
              <w:lastRenderedPageBreak/>
              <w:t>院農業委員會林務局轄管林道</w:t>
            </w:r>
            <w:r w:rsidRPr="000E3CD5">
              <w:rPr>
                <w:rFonts w:eastAsia="標楷體" w:hint="eastAsia"/>
                <w:sz w:val="22"/>
                <w:szCs w:val="22"/>
              </w:rPr>
              <w:t xml:space="preserve">81 </w:t>
            </w:r>
            <w:r w:rsidRPr="000E3CD5">
              <w:rPr>
                <w:rFonts w:eastAsia="標楷體" w:hint="eastAsia"/>
                <w:sz w:val="22"/>
                <w:szCs w:val="22"/>
              </w:rPr>
              <w:t>條，總長</w:t>
            </w:r>
            <w:r w:rsidRPr="000E3CD5">
              <w:rPr>
                <w:rFonts w:eastAsia="標楷體" w:hint="eastAsia"/>
                <w:sz w:val="22"/>
                <w:szCs w:val="22"/>
              </w:rPr>
              <w:t xml:space="preserve">1,646 </w:t>
            </w:r>
            <w:r w:rsidRPr="000E3CD5">
              <w:rPr>
                <w:rFonts w:eastAsia="標楷體" w:hint="eastAsia"/>
                <w:sz w:val="22"/>
                <w:szCs w:val="22"/>
              </w:rPr>
              <w:t>公里，其中主要林道</w:t>
            </w:r>
            <w:r w:rsidRPr="000E3CD5">
              <w:rPr>
                <w:rFonts w:eastAsia="標楷體" w:hint="eastAsia"/>
                <w:sz w:val="22"/>
                <w:szCs w:val="22"/>
              </w:rPr>
              <w:t xml:space="preserve">15 </w:t>
            </w:r>
            <w:r w:rsidRPr="000E3CD5">
              <w:rPr>
                <w:rFonts w:eastAsia="標楷體" w:hint="eastAsia"/>
                <w:sz w:val="22"/>
                <w:szCs w:val="22"/>
              </w:rPr>
              <w:t>條、</w:t>
            </w:r>
            <w:r w:rsidRPr="000E3CD5">
              <w:rPr>
                <w:rFonts w:eastAsia="標楷體" w:hint="eastAsia"/>
                <w:sz w:val="22"/>
                <w:szCs w:val="22"/>
              </w:rPr>
              <w:t xml:space="preserve">274 </w:t>
            </w:r>
            <w:r w:rsidRPr="000E3CD5">
              <w:rPr>
                <w:rFonts w:eastAsia="標楷體" w:hint="eastAsia"/>
                <w:sz w:val="22"/>
                <w:szCs w:val="22"/>
              </w:rPr>
              <w:t>公里；次要林道</w:t>
            </w:r>
            <w:r w:rsidRPr="000E3CD5">
              <w:rPr>
                <w:rFonts w:eastAsia="標楷體" w:hint="eastAsia"/>
                <w:sz w:val="22"/>
                <w:szCs w:val="22"/>
              </w:rPr>
              <w:t xml:space="preserve">35 </w:t>
            </w:r>
            <w:r w:rsidRPr="000E3CD5">
              <w:rPr>
                <w:rFonts w:eastAsia="標楷體" w:hint="eastAsia"/>
                <w:sz w:val="22"/>
                <w:szCs w:val="22"/>
              </w:rPr>
              <w:t>條、</w:t>
            </w:r>
            <w:r w:rsidRPr="000E3CD5">
              <w:rPr>
                <w:rFonts w:eastAsia="標楷體" w:hint="eastAsia"/>
                <w:sz w:val="22"/>
                <w:szCs w:val="22"/>
              </w:rPr>
              <w:t xml:space="preserve">932 </w:t>
            </w:r>
            <w:r w:rsidRPr="000E3CD5">
              <w:rPr>
                <w:rFonts w:eastAsia="標楷體" w:hint="eastAsia"/>
                <w:sz w:val="22"/>
                <w:szCs w:val="22"/>
              </w:rPr>
              <w:t>公里；一般林道</w:t>
            </w:r>
            <w:r w:rsidRPr="000E3CD5">
              <w:rPr>
                <w:rFonts w:eastAsia="標楷體" w:hint="eastAsia"/>
                <w:sz w:val="22"/>
                <w:szCs w:val="22"/>
              </w:rPr>
              <w:t xml:space="preserve">31 </w:t>
            </w:r>
            <w:r w:rsidRPr="000E3CD5">
              <w:rPr>
                <w:rFonts w:eastAsia="標楷體" w:hint="eastAsia"/>
                <w:sz w:val="22"/>
                <w:szCs w:val="22"/>
              </w:rPr>
              <w:t>條、</w:t>
            </w:r>
            <w:r w:rsidRPr="000E3CD5">
              <w:rPr>
                <w:rFonts w:eastAsia="標楷體" w:hint="eastAsia"/>
                <w:sz w:val="22"/>
                <w:szCs w:val="22"/>
              </w:rPr>
              <w:t xml:space="preserve">440 </w:t>
            </w:r>
            <w:r w:rsidRPr="000E3CD5">
              <w:rPr>
                <w:rFonts w:eastAsia="標楷體" w:hint="eastAsia"/>
                <w:sz w:val="22"/>
                <w:szCs w:val="22"/>
              </w:rPr>
              <w:t>公里。林道皆位於台灣生態敏感地區，然行政院農業委員會林務局每年卻僅編列</w:t>
            </w:r>
            <w:r w:rsidRPr="000E3CD5">
              <w:rPr>
                <w:rFonts w:eastAsia="標楷體" w:hint="eastAsia"/>
                <w:sz w:val="22"/>
                <w:szCs w:val="22"/>
              </w:rPr>
              <w:t xml:space="preserve">2 </w:t>
            </w:r>
            <w:r w:rsidRPr="000E3CD5">
              <w:rPr>
                <w:rFonts w:eastAsia="標楷體" w:hint="eastAsia"/>
                <w:sz w:val="22"/>
                <w:szCs w:val="22"/>
              </w:rPr>
              <w:t>億元維護預算，平均每公里養護經費不到</w:t>
            </w:r>
            <w:r w:rsidRPr="000E3CD5">
              <w:rPr>
                <w:rFonts w:eastAsia="標楷體" w:hint="eastAsia"/>
                <w:sz w:val="22"/>
                <w:szCs w:val="22"/>
              </w:rPr>
              <w:t xml:space="preserve">15 </w:t>
            </w:r>
            <w:r w:rsidRPr="000E3CD5">
              <w:rPr>
                <w:rFonts w:eastAsia="標楷體" w:hint="eastAsia"/>
                <w:sz w:val="22"/>
                <w:szCs w:val="22"/>
              </w:rPr>
              <w:t>萬元，山區</w:t>
            </w:r>
            <w:proofErr w:type="gramStart"/>
            <w:r w:rsidRPr="000E3CD5">
              <w:rPr>
                <w:rFonts w:eastAsia="標楷體" w:hint="eastAsia"/>
                <w:sz w:val="22"/>
                <w:szCs w:val="22"/>
              </w:rPr>
              <w:t>林道之維管根本</w:t>
            </w:r>
            <w:proofErr w:type="gramEnd"/>
            <w:r w:rsidRPr="000E3CD5">
              <w:rPr>
                <w:rFonts w:eastAsia="標楷體" w:hint="eastAsia"/>
                <w:sz w:val="22"/>
                <w:szCs w:val="22"/>
              </w:rPr>
              <w:t>無法保障遊客安全。又以內政部營建</w:t>
            </w:r>
            <w:proofErr w:type="gramStart"/>
            <w:r w:rsidRPr="000E3CD5">
              <w:rPr>
                <w:rFonts w:eastAsia="標楷體" w:hint="eastAsia"/>
                <w:sz w:val="22"/>
                <w:szCs w:val="22"/>
              </w:rPr>
              <w:t>署之雪霸</w:t>
            </w:r>
            <w:proofErr w:type="gramEnd"/>
            <w:r w:rsidRPr="000E3CD5">
              <w:rPr>
                <w:rFonts w:eastAsia="標楷體" w:hint="eastAsia"/>
                <w:sz w:val="22"/>
                <w:szCs w:val="22"/>
              </w:rPr>
              <w:t>國家公園管理處轄內之大鹿林道東線為例，位於生態敏感區長達</w:t>
            </w:r>
            <w:r w:rsidRPr="000E3CD5">
              <w:rPr>
                <w:rFonts w:eastAsia="標楷體" w:hint="eastAsia"/>
                <w:sz w:val="22"/>
                <w:szCs w:val="22"/>
              </w:rPr>
              <w:t xml:space="preserve">19 </w:t>
            </w:r>
            <w:r w:rsidRPr="000E3CD5">
              <w:rPr>
                <w:rFonts w:eastAsia="標楷體" w:hint="eastAsia"/>
                <w:sz w:val="22"/>
                <w:szCs w:val="22"/>
              </w:rPr>
              <w:t>公里之林道，近</w:t>
            </w:r>
            <w:r w:rsidRPr="000E3CD5">
              <w:rPr>
                <w:rFonts w:eastAsia="標楷體" w:hint="eastAsia"/>
                <w:sz w:val="22"/>
                <w:szCs w:val="22"/>
              </w:rPr>
              <w:t xml:space="preserve">5 </w:t>
            </w:r>
            <w:r w:rsidRPr="000E3CD5">
              <w:rPr>
                <w:rFonts w:eastAsia="標楷體" w:hint="eastAsia"/>
                <w:sz w:val="22"/>
                <w:szCs w:val="22"/>
              </w:rPr>
              <w:t>年每年平均養護預算僅</w:t>
            </w:r>
            <w:r w:rsidRPr="000E3CD5">
              <w:rPr>
                <w:rFonts w:eastAsia="標楷體" w:hint="eastAsia"/>
                <w:sz w:val="22"/>
                <w:szCs w:val="22"/>
              </w:rPr>
              <w:t xml:space="preserve">80 </w:t>
            </w:r>
            <w:r w:rsidRPr="000E3CD5">
              <w:rPr>
                <w:rFonts w:eastAsia="標楷體" w:hint="eastAsia"/>
                <w:sz w:val="22"/>
                <w:szCs w:val="22"/>
              </w:rPr>
              <w:t>萬元，平均</w:t>
            </w:r>
            <w:r w:rsidRPr="000E3CD5">
              <w:rPr>
                <w:rFonts w:eastAsia="標楷體" w:hint="eastAsia"/>
                <w:sz w:val="22"/>
                <w:szCs w:val="22"/>
              </w:rPr>
              <w:t xml:space="preserve">1 </w:t>
            </w:r>
            <w:r w:rsidRPr="000E3CD5">
              <w:rPr>
                <w:rFonts w:eastAsia="標楷體" w:hint="eastAsia"/>
                <w:sz w:val="22"/>
                <w:szCs w:val="22"/>
              </w:rPr>
              <w:t>公里養護經費</w:t>
            </w:r>
            <w:r w:rsidRPr="000E3CD5">
              <w:rPr>
                <w:rFonts w:eastAsia="標楷體" w:hint="eastAsia"/>
                <w:sz w:val="22"/>
                <w:szCs w:val="22"/>
              </w:rPr>
              <w:t xml:space="preserve">4 </w:t>
            </w:r>
            <w:r w:rsidRPr="000E3CD5">
              <w:rPr>
                <w:rFonts w:eastAsia="標楷體" w:hint="eastAsia"/>
                <w:sz w:val="22"/>
                <w:szCs w:val="22"/>
              </w:rPr>
              <w:t>萬元。</w:t>
            </w:r>
          </w:p>
          <w:p w14:paraId="582E14DC" w14:textId="35C4499F" w:rsidR="000E3CD5" w:rsidRPr="001B739F" w:rsidRDefault="000E3CD5" w:rsidP="0002215B">
            <w:pPr>
              <w:autoSpaceDE w:val="0"/>
              <w:autoSpaceDN w:val="0"/>
              <w:adjustRightInd w:val="0"/>
              <w:spacing w:line="340" w:lineRule="exact"/>
              <w:ind w:firstLineChars="200" w:firstLine="440"/>
              <w:jc w:val="both"/>
              <w:rPr>
                <w:rFonts w:eastAsia="標楷體"/>
                <w:sz w:val="22"/>
                <w:szCs w:val="22"/>
              </w:rPr>
            </w:pPr>
            <w:proofErr w:type="gramStart"/>
            <w:r w:rsidRPr="000E3CD5">
              <w:rPr>
                <w:rFonts w:eastAsia="標楷體" w:hint="eastAsia"/>
                <w:sz w:val="22"/>
                <w:szCs w:val="22"/>
              </w:rPr>
              <w:t>山難數增加</w:t>
            </w:r>
            <w:proofErr w:type="gramEnd"/>
            <w:r w:rsidRPr="000E3CD5">
              <w:rPr>
                <w:rFonts w:eastAsia="標楷體" w:hint="eastAsia"/>
                <w:sz w:val="22"/>
                <w:szCs w:val="22"/>
              </w:rPr>
              <w:t>，地方政府</w:t>
            </w:r>
            <w:r w:rsidRPr="0002215B">
              <w:rPr>
                <w:rFonts w:eastAsia="標楷體" w:hint="eastAsia"/>
                <w:kern w:val="0"/>
                <w:sz w:val="22"/>
                <w:szCs w:val="22"/>
              </w:rPr>
              <w:t>消防</w:t>
            </w:r>
            <w:r w:rsidRPr="000E3CD5">
              <w:rPr>
                <w:rFonts w:eastAsia="標楷體" w:hint="eastAsia"/>
                <w:sz w:val="22"/>
                <w:szCs w:val="22"/>
              </w:rPr>
              <w:t>救災人員與經費未隨之增加，導致經常性動用原住民族部落民力參與救難，然一般民力於山區救援之保險與財產（車輛），政策皆未給予適當保障，造成爭議不斷。因遊客量暴增及</w:t>
            </w:r>
            <w:proofErr w:type="gramStart"/>
            <w:r w:rsidRPr="000E3CD5">
              <w:rPr>
                <w:rFonts w:eastAsia="標楷體" w:hint="eastAsia"/>
                <w:sz w:val="22"/>
                <w:szCs w:val="22"/>
              </w:rPr>
              <w:t>山難數的</w:t>
            </w:r>
            <w:proofErr w:type="gramEnd"/>
            <w:r w:rsidRPr="000E3CD5">
              <w:rPr>
                <w:rFonts w:eastAsia="標楷體" w:hint="eastAsia"/>
                <w:sz w:val="22"/>
                <w:szCs w:val="22"/>
              </w:rPr>
              <w:t>增加，造成通往山林之原住民族部落交通與生活嚴重困擾，山林主管與救難單位疲於奔命，在人力與經費毫無增加之狀況，推動開放山林應待政策完備，</w:t>
            </w:r>
            <w:proofErr w:type="gramStart"/>
            <w:r w:rsidRPr="000E3CD5">
              <w:rPr>
                <w:rFonts w:eastAsia="標楷體" w:hint="eastAsia"/>
                <w:sz w:val="22"/>
                <w:szCs w:val="22"/>
              </w:rPr>
              <w:t>爰</w:t>
            </w:r>
            <w:proofErr w:type="gramEnd"/>
            <w:r w:rsidRPr="000E3CD5">
              <w:rPr>
                <w:rFonts w:eastAsia="標楷體" w:hint="eastAsia"/>
                <w:sz w:val="22"/>
                <w:szCs w:val="22"/>
              </w:rPr>
              <w:t>請行政院於</w:t>
            </w:r>
            <w:r w:rsidRPr="000E3CD5">
              <w:rPr>
                <w:rFonts w:eastAsia="標楷體" w:hint="eastAsia"/>
                <w:sz w:val="22"/>
                <w:szCs w:val="22"/>
              </w:rPr>
              <w:t xml:space="preserve">3 </w:t>
            </w:r>
            <w:proofErr w:type="gramStart"/>
            <w:r w:rsidRPr="000E3CD5">
              <w:rPr>
                <w:rFonts w:eastAsia="標楷體" w:hint="eastAsia"/>
                <w:sz w:val="22"/>
                <w:szCs w:val="22"/>
              </w:rPr>
              <w:t>個</w:t>
            </w:r>
            <w:proofErr w:type="gramEnd"/>
            <w:r w:rsidRPr="000E3CD5">
              <w:rPr>
                <w:rFonts w:eastAsia="標楷體" w:hint="eastAsia"/>
                <w:sz w:val="22"/>
                <w:szCs w:val="22"/>
              </w:rPr>
              <w:t>月內向立法院教育及文化、內政、經濟、交通、社會福利及衛生環境、財政委員會提出書面報告。</w:t>
            </w:r>
          </w:p>
        </w:tc>
        <w:tc>
          <w:tcPr>
            <w:tcW w:w="1957" w:type="pct"/>
          </w:tcPr>
          <w:p w14:paraId="7AE3142F" w14:textId="5E39430D" w:rsidR="000E3CD5" w:rsidRDefault="00B60C8E" w:rsidP="0021516D">
            <w:pPr>
              <w:pStyle w:val="a3"/>
              <w:ind w:left="2" w:hangingChars="1" w:hanging="2"/>
              <w:rPr>
                <w:color w:val="000000"/>
              </w:rPr>
            </w:pPr>
            <w:r>
              <w:rPr>
                <w:rFonts w:hint="eastAsia"/>
                <w:color w:val="000000"/>
              </w:rPr>
              <w:lastRenderedPageBreak/>
              <w:t>屬</w:t>
            </w:r>
            <w:r w:rsidRPr="00B60C8E">
              <w:rPr>
                <w:rFonts w:hint="eastAsia"/>
                <w:color w:val="000000"/>
              </w:rPr>
              <w:t>教育部</w:t>
            </w:r>
            <w:r>
              <w:rPr>
                <w:rFonts w:hint="eastAsia"/>
                <w:color w:val="000000"/>
              </w:rPr>
              <w:t>、</w:t>
            </w:r>
            <w:r w:rsidRPr="00B60C8E">
              <w:rPr>
                <w:rFonts w:hint="eastAsia"/>
                <w:color w:val="000000"/>
              </w:rPr>
              <w:t>內政部</w:t>
            </w:r>
            <w:r>
              <w:rPr>
                <w:rFonts w:hint="eastAsia"/>
                <w:color w:val="000000"/>
              </w:rPr>
              <w:t>、交通部、行政院農業委員會、</w:t>
            </w:r>
            <w:r w:rsidRPr="00B60C8E">
              <w:rPr>
                <w:rFonts w:hint="eastAsia"/>
                <w:color w:val="000000"/>
              </w:rPr>
              <w:t>金融監督管理委員會</w:t>
            </w:r>
            <w:r>
              <w:rPr>
                <w:rFonts w:hint="eastAsia"/>
                <w:color w:val="000000"/>
              </w:rPr>
              <w:t>及</w:t>
            </w:r>
            <w:r w:rsidRPr="00B60C8E">
              <w:rPr>
                <w:rFonts w:hint="eastAsia"/>
                <w:color w:val="000000"/>
              </w:rPr>
              <w:t>原住民族委員會</w:t>
            </w:r>
            <w:r>
              <w:rPr>
                <w:rFonts w:hint="eastAsia"/>
                <w:color w:val="000000"/>
              </w:rPr>
              <w:t>應辦事項</w:t>
            </w:r>
            <w:r>
              <w:rPr>
                <w:rFonts w:ascii="新細明體" w:eastAsia="新細明體" w:hAnsi="新細明體" w:hint="eastAsia"/>
                <w:color w:val="000000"/>
              </w:rPr>
              <w:t>。</w:t>
            </w:r>
          </w:p>
        </w:tc>
      </w:tr>
      <w:tr w:rsidR="0002215B" w:rsidRPr="00EC0B5D" w14:paraId="1502314D" w14:textId="77777777" w:rsidTr="00315E37">
        <w:trPr>
          <w:trHeight w:val="567"/>
        </w:trPr>
        <w:tc>
          <w:tcPr>
            <w:tcW w:w="535" w:type="pct"/>
          </w:tcPr>
          <w:p w14:paraId="0D37382A" w14:textId="2445090E"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(十二)</w:t>
            </w:r>
          </w:p>
        </w:tc>
        <w:tc>
          <w:tcPr>
            <w:tcW w:w="2508" w:type="pct"/>
          </w:tcPr>
          <w:p w14:paraId="1A725D08" w14:textId="3A50139C" w:rsidR="000E3CD5" w:rsidRPr="000E3CD5" w:rsidRDefault="000E3CD5" w:rsidP="003762F6">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於我國於</w:t>
            </w:r>
            <w:r w:rsidRPr="000E3CD5">
              <w:rPr>
                <w:rFonts w:eastAsia="標楷體" w:hint="eastAsia"/>
                <w:sz w:val="22"/>
                <w:szCs w:val="22"/>
              </w:rPr>
              <w:t xml:space="preserve">103 </w:t>
            </w:r>
            <w:r w:rsidRPr="000E3CD5">
              <w:rPr>
                <w:rFonts w:eastAsia="標楷體" w:hint="eastAsia"/>
                <w:sz w:val="22"/>
                <w:szCs w:val="22"/>
              </w:rPr>
              <w:t>年度公布兒童權利公約施行法，明定各級政府機關執行公約保障各項兒童及少年權利規定所需之經費，應依財政狀況優先編列；然依中華民國兒童健康聯盟提供之</w:t>
            </w:r>
            <w:r w:rsidRPr="000E3CD5">
              <w:rPr>
                <w:rFonts w:eastAsia="標楷體" w:hint="eastAsia"/>
                <w:sz w:val="22"/>
                <w:szCs w:val="22"/>
              </w:rPr>
              <w:t xml:space="preserve">2016 </w:t>
            </w:r>
            <w:r w:rsidRPr="000E3CD5">
              <w:rPr>
                <w:rFonts w:eastAsia="標楷體" w:hint="eastAsia"/>
                <w:sz w:val="22"/>
                <w:szCs w:val="22"/>
              </w:rPr>
              <w:t>年兒童健康幸福指標</w:t>
            </w:r>
            <w:r w:rsidRPr="000E3CD5">
              <w:rPr>
                <w:rFonts w:eastAsia="標楷體" w:hint="eastAsia"/>
                <w:sz w:val="22"/>
                <w:szCs w:val="22"/>
              </w:rPr>
              <w:t>-</w:t>
            </w:r>
            <w:r w:rsidRPr="000E3CD5">
              <w:rPr>
                <w:rFonts w:eastAsia="標楷體" w:hint="eastAsia"/>
                <w:sz w:val="22"/>
                <w:szCs w:val="22"/>
              </w:rPr>
              <w:t>臺灣與</w:t>
            </w:r>
            <w:r w:rsidRPr="000E3CD5">
              <w:rPr>
                <w:rFonts w:eastAsia="標楷體" w:hint="eastAsia"/>
                <w:sz w:val="22"/>
                <w:szCs w:val="22"/>
              </w:rPr>
              <w:t>OECD</w:t>
            </w:r>
            <w:r w:rsidRPr="000E3CD5">
              <w:rPr>
                <w:rFonts w:eastAsia="標楷體" w:hint="eastAsia"/>
                <w:sz w:val="22"/>
                <w:szCs w:val="22"/>
              </w:rPr>
              <w:t>國家比較，我國</w:t>
            </w:r>
            <w:r w:rsidRPr="000E3CD5">
              <w:rPr>
                <w:rFonts w:eastAsia="標楷體" w:hint="eastAsia"/>
                <w:sz w:val="22"/>
                <w:szCs w:val="22"/>
              </w:rPr>
              <w:t xml:space="preserve">0 </w:t>
            </w:r>
            <w:r w:rsidRPr="000E3CD5">
              <w:rPr>
                <w:rFonts w:eastAsia="標楷體" w:hint="eastAsia"/>
                <w:sz w:val="22"/>
                <w:szCs w:val="22"/>
              </w:rPr>
              <w:t>至</w:t>
            </w:r>
            <w:r w:rsidRPr="000E3CD5">
              <w:rPr>
                <w:rFonts w:eastAsia="標楷體" w:hint="eastAsia"/>
                <w:sz w:val="22"/>
                <w:szCs w:val="22"/>
              </w:rPr>
              <w:t xml:space="preserve">2 </w:t>
            </w:r>
            <w:r w:rsidRPr="000E3CD5">
              <w:rPr>
                <w:rFonts w:eastAsia="標楷體" w:hint="eastAsia"/>
                <w:sz w:val="22"/>
                <w:szCs w:val="22"/>
              </w:rPr>
              <w:t>歲兒童接受幼托服務之比例、</w:t>
            </w:r>
            <w:r w:rsidRPr="000E3CD5">
              <w:rPr>
                <w:rFonts w:eastAsia="標楷體" w:hint="eastAsia"/>
                <w:sz w:val="22"/>
                <w:szCs w:val="22"/>
              </w:rPr>
              <w:t xml:space="preserve">3 </w:t>
            </w:r>
            <w:r w:rsidRPr="000E3CD5">
              <w:rPr>
                <w:rFonts w:eastAsia="標楷體" w:hint="eastAsia"/>
                <w:sz w:val="22"/>
                <w:szCs w:val="22"/>
              </w:rPr>
              <w:t>至</w:t>
            </w:r>
            <w:r w:rsidRPr="000E3CD5">
              <w:rPr>
                <w:rFonts w:eastAsia="標楷體" w:hint="eastAsia"/>
                <w:sz w:val="22"/>
                <w:szCs w:val="22"/>
              </w:rPr>
              <w:t xml:space="preserve">5 </w:t>
            </w:r>
            <w:r w:rsidRPr="000E3CD5">
              <w:rPr>
                <w:rFonts w:eastAsia="標楷體" w:hint="eastAsia"/>
                <w:sz w:val="22"/>
                <w:szCs w:val="22"/>
              </w:rPr>
              <w:t>歲兒童就讀於幼兒園之比例仍較大多數</w:t>
            </w:r>
            <w:r w:rsidRPr="000E3CD5">
              <w:rPr>
                <w:rFonts w:eastAsia="標楷體" w:hint="eastAsia"/>
                <w:sz w:val="22"/>
                <w:szCs w:val="22"/>
              </w:rPr>
              <w:t xml:space="preserve">OECD </w:t>
            </w:r>
            <w:r w:rsidRPr="000E3CD5">
              <w:rPr>
                <w:rFonts w:eastAsia="標楷體" w:hint="eastAsia"/>
                <w:sz w:val="22"/>
                <w:szCs w:val="22"/>
              </w:rPr>
              <w:t>國家為差；目前我國幼兒園教師與教保員能量不足且薪水偏低，而對於各種幼兒園之補助不僅複雜且不公平，</w:t>
            </w:r>
            <w:proofErr w:type="gramStart"/>
            <w:r w:rsidRPr="000E3CD5">
              <w:rPr>
                <w:rFonts w:eastAsia="標楷體" w:hint="eastAsia"/>
                <w:sz w:val="22"/>
                <w:szCs w:val="22"/>
              </w:rPr>
              <w:t>爰</w:t>
            </w:r>
            <w:proofErr w:type="gramEnd"/>
            <w:r w:rsidRPr="000E3CD5">
              <w:rPr>
                <w:rFonts w:eastAsia="標楷體" w:hint="eastAsia"/>
                <w:sz w:val="22"/>
                <w:szCs w:val="22"/>
              </w:rPr>
              <w:t>建請政府應</w:t>
            </w:r>
            <w:proofErr w:type="gramStart"/>
            <w:r w:rsidRPr="000E3CD5">
              <w:rPr>
                <w:rFonts w:eastAsia="標楷體" w:hint="eastAsia"/>
                <w:sz w:val="22"/>
                <w:szCs w:val="22"/>
              </w:rPr>
              <w:t>研</w:t>
            </w:r>
            <w:proofErr w:type="gramEnd"/>
            <w:r w:rsidRPr="000E3CD5">
              <w:rPr>
                <w:rFonts w:eastAsia="標楷體" w:hint="eastAsia"/>
                <w:sz w:val="22"/>
                <w:szCs w:val="22"/>
              </w:rPr>
              <w:t>擬透過更公平的育兒津貼方式，並</w:t>
            </w:r>
            <w:proofErr w:type="gramStart"/>
            <w:r w:rsidRPr="000E3CD5">
              <w:rPr>
                <w:rFonts w:eastAsia="標楷體" w:hint="eastAsia"/>
                <w:sz w:val="22"/>
                <w:szCs w:val="22"/>
              </w:rPr>
              <w:t>研</w:t>
            </w:r>
            <w:proofErr w:type="gramEnd"/>
            <w:r w:rsidRPr="000E3CD5">
              <w:rPr>
                <w:rFonts w:eastAsia="標楷體" w:hint="eastAsia"/>
                <w:sz w:val="22"/>
                <w:szCs w:val="22"/>
              </w:rPr>
              <w:t>議儘早落實行政院宣示「私立幼兒園導師費與教保津貼</w:t>
            </w:r>
            <w:proofErr w:type="gramStart"/>
            <w:r w:rsidRPr="000E3CD5">
              <w:rPr>
                <w:rFonts w:eastAsia="標楷體" w:hint="eastAsia"/>
                <w:sz w:val="22"/>
                <w:szCs w:val="22"/>
              </w:rPr>
              <w:t>每月均達</w:t>
            </w:r>
            <w:proofErr w:type="gramEnd"/>
            <w:r w:rsidRPr="000E3CD5">
              <w:rPr>
                <w:rFonts w:eastAsia="標楷體" w:hint="eastAsia"/>
                <w:sz w:val="22"/>
                <w:szCs w:val="22"/>
              </w:rPr>
              <w:t xml:space="preserve">3 </w:t>
            </w:r>
            <w:r w:rsidRPr="000E3CD5">
              <w:rPr>
                <w:rFonts w:eastAsia="標楷體" w:hint="eastAsia"/>
                <w:sz w:val="22"/>
                <w:szCs w:val="22"/>
              </w:rPr>
              <w:t>千元」，保障幼教人員薪資，以達到家長、教師、業者、幼兒乃致國家之多贏局面。</w:t>
            </w:r>
          </w:p>
        </w:tc>
        <w:tc>
          <w:tcPr>
            <w:tcW w:w="1957" w:type="pct"/>
          </w:tcPr>
          <w:p w14:paraId="3067B11B" w14:textId="5A842A1A" w:rsidR="000E3CD5" w:rsidRDefault="0021516D" w:rsidP="0021516D">
            <w:pPr>
              <w:pStyle w:val="a3"/>
              <w:ind w:left="2" w:hangingChars="1" w:hanging="2"/>
              <w:rPr>
                <w:color w:val="000000"/>
              </w:rPr>
            </w:pPr>
            <w:r>
              <w:rPr>
                <w:rFonts w:hint="eastAsia"/>
                <w:color w:val="000000"/>
              </w:rPr>
              <w:t>屬</w:t>
            </w:r>
            <w:r w:rsidRPr="00B60C8E">
              <w:rPr>
                <w:rFonts w:hint="eastAsia"/>
                <w:color w:val="000000"/>
              </w:rPr>
              <w:t>教育部</w:t>
            </w:r>
            <w:r>
              <w:rPr>
                <w:rFonts w:hint="eastAsia"/>
                <w:color w:val="000000"/>
              </w:rPr>
              <w:t>及衛生</w:t>
            </w:r>
            <w:proofErr w:type="gramStart"/>
            <w:r>
              <w:rPr>
                <w:rFonts w:hint="eastAsia"/>
                <w:color w:val="000000"/>
              </w:rPr>
              <w:t>福利部應辦事</w:t>
            </w:r>
            <w:proofErr w:type="gramEnd"/>
            <w:r>
              <w:rPr>
                <w:rFonts w:hint="eastAsia"/>
                <w:color w:val="000000"/>
              </w:rPr>
              <w:t>項</w:t>
            </w:r>
            <w:r>
              <w:rPr>
                <w:rFonts w:ascii="新細明體" w:eastAsia="新細明體" w:hAnsi="新細明體" w:hint="eastAsia"/>
                <w:color w:val="000000"/>
              </w:rPr>
              <w:t>。</w:t>
            </w:r>
          </w:p>
        </w:tc>
      </w:tr>
      <w:tr w:rsidR="0002215B" w:rsidRPr="0021516D" w14:paraId="44EE9991" w14:textId="77777777" w:rsidTr="00315E37">
        <w:trPr>
          <w:trHeight w:val="567"/>
        </w:trPr>
        <w:tc>
          <w:tcPr>
            <w:tcW w:w="535" w:type="pct"/>
          </w:tcPr>
          <w:p w14:paraId="3DB20592" w14:textId="4C82ED02"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(十三)</w:t>
            </w:r>
          </w:p>
        </w:tc>
        <w:tc>
          <w:tcPr>
            <w:tcW w:w="2508" w:type="pct"/>
          </w:tcPr>
          <w:p w14:paraId="718C99AA" w14:textId="33AAB7D7"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國際</w:t>
            </w:r>
            <w:proofErr w:type="gramStart"/>
            <w:r w:rsidRPr="000E3CD5">
              <w:rPr>
                <w:rFonts w:eastAsia="標楷體" w:hint="eastAsia"/>
                <w:sz w:val="22"/>
                <w:szCs w:val="22"/>
              </w:rPr>
              <w:t>疫情升</w:t>
            </w:r>
            <w:proofErr w:type="gramEnd"/>
            <w:r w:rsidRPr="000E3CD5">
              <w:rPr>
                <w:rFonts w:eastAsia="標楷體" w:hint="eastAsia"/>
                <w:sz w:val="22"/>
                <w:szCs w:val="22"/>
              </w:rPr>
              <w:t>溫，中央流行</w:t>
            </w:r>
            <w:proofErr w:type="gramStart"/>
            <w:r w:rsidRPr="000E3CD5">
              <w:rPr>
                <w:rFonts w:eastAsia="標楷體" w:hint="eastAsia"/>
                <w:sz w:val="22"/>
                <w:szCs w:val="22"/>
              </w:rPr>
              <w:t>疫</w:t>
            </w:r>
            <w:proofErr w:type="gramEnd"/>
            <w:r w:rsidRPr="000E3CD5">
              <w:rPr>
                <w:rFonts w:eastAsia="標楷體" w:hint="eastAsia"/>
                <w:sz w:val="22"/>
                <w:szCs w:val="22"/>
              </w:rPr>
              <w:t>情指揮中心決定加強邊境防疫控管，</w:t>
            </w:r>
            <w:r w:rsidRPr="000E3CD5">
              <w:rPr>
                <w:rFonts w:eastAsia="標楷體" w:hint="eastAsia"/>
                <w:sz w:val="22"/>
                <w:szCs w:val="22"/>
              </w:rPr>
              <w:t xml:space="preserve">110 </w:t>
            </w:r>
            <w:r w:rsidRPr="000E3CD5">
              <w:rPr>
                <w:rFonts w:eastAsia="標楷體" w:hint="eastAsia"/>
                <w:sz w:val="22"/>
                <w:szCs w:val="22"/>
              </w:rPr>
              <w:t>年</w:t>
            </w:r>
            <w:r w:rsidRPr="000E3CD5">
              <w:rPr>
                <w:rFonts w:eastAsia="標楷體" w:hint="eastAsia"/>
                <w:sz w:val="22"/>
                <w:szCs w:val="22"/>
              </w:rPr>
              <w:t xml:space="preserve">1 </w:t>
            </w:r>
            <w:r w:rsidRPr="000E3CD5">
              <w:rPr>
                <w:rFonts w:eastAsia="標楷體" w:hint="eastAsia"/>
                <w:sz w:val="22"/>
                <w:szCs w:val="22"/>
              </w:rPr>
              <w:t>月</w:t>
            </w:r>
            <w:r w:rsidRPr="000E3CD5">
              <w:rPr>
                <w:rFonts w:eastAsia="標楷體" w:hint="eastAsia"/>
                <w:sz w:val="22"/>
                <w:szCs w:val="22"/>
              </w:rPr>
              <w:t xml:space="preserve">15 </w:t>
            </w:r>
            <w:r w:rsidRPr="000E3CD5">
              <w:rPr>
                <w:rFonts w:eastAsia="標楷體" w:hint="eastAsia"/>
                <w:sz w:val="22"/>
                <w:szCs w:val="22"/>
              </w:rPr>
              <w:t>日起國人返國，除了原本要檢附的登機前</w:t>
            </w:r>
            <w:r w:rsidRPr="000E3CD5">
              <w:rPr>
                <w:rFonts w:eastAsia="標楷體" w:hint="eastAsia"/>
                <w:sz w:val="22"/>
                <w:szCs w:val="22"/>
              </w:rPr>
              <w:t xml:space="preserve">3 </w:t>
            </w:r>
            <w:r w:rsidRPr="000E3CD5">
              <w:rPr>
                <w:rFonts w:eastAsia="標楷體" w:hint="eastAsia"/>
                <w:sz w:val="22"/>
                <w:szCs w:val="22"/>
              </w:rPr>
              <w:t>天內檢驗報告，如果不住防疫旅館、選擇居家檢疫的人，必須簽署切結書，確定一人一戶，同行者可同住，但非居家檢疫者不能同住。然而擁有多戶空屋的家庭畢竟少數，有多位家人返台的家庭，就必須求助防疫旅館，卻屢屢發生想替將回台的家人訂房，怎麼找都訂不到；更擔心如果讓家人回家住，自己跟長輩外</w:t>
            </w:r>
            <w:r w:rsidRPr="000E3CD5">
              <w:rPr>
                <w:rFonts w:eastAsia="標楷體" w:hint="eastAsia"/>
                <w:sz w:val="22"/>
                <w:szCs w:val="22"/>
              </w:rPr>
              <w:lastRenderedPageBreak/>
              <w:t>出居住，會不會反而遭遇更高的風險。年節將至，傳統返鄉團聚的習慣，恐引起急著返台過年的國人，未找到檢疫處所就直接返台，目前出現「直接</w:t>
            </w:r>
            <w:proofErr w:type="gramStart"/>
            <w:r w:rsidRPr="000E3CD5">
              <w:rPr>
                <w:rFonts w:eastAsia="標楷體" w:hint="eastAsia"/>
                <w:sz w:val="22"/>
                <w:szCs w:val="22"/>
              </w:rPr>
              <w:t>衝</w:t>
            </w:r>
            <w:proofErr w:type="gramEnd"/>
            <w:r w:rsidRPr="000E3CD5">
              <w:rPr>
                <w:rFonts w:eastAsia="標楷體" w:hint="eastAsia"/>
                <w:sz w:val="22"/>
                <w:szCs w:val="22"/>
              </w:rPr>
              <w:t>回來」的違規事件，成為不確定因素，對防疫更是一大挑戰，顯見</w:t>
            </w:r>
            <w:proofErr w:type="gramStart"/>
            <w:r w:rsidRPr="000E3CD5">
              <w:rPr>
                <w:rFonts w:eastAsia="標楷體" w:hint="eastAsia"/>
                <w:sz w:val="22"/>
                <w:szCs w:val="22"/>
              </w:rPr>
              <w:t>疫情的暴衝</w:t>
            </w:r>
            <w:proofErr w:type="gramEnd"/>
            <w:r w:rsidRPr="000E3CD5">
              <w:rPr>
                <w:rFonts w:eastAsia="標楷體" w:hint="eastAsia"/>
                <w:sz w:val="22"/>
                <w:szCs w:val="22"/>
              </w:rPr>
              <w:t>、提升防疫等級，讓防疫旅館的需求暴增供不應求。</w:t>
            </w:r>
            <w:proofErr w:type="gramStart"/>
            <w:r w:rsidRPr="000E3CD5">
              <w:rPr>
                <w:rFonts w:eastAsia="標楷體" w:hint="eastAsia"/>
                <w:sz w:val="22"/>
                <w:szCs w:val="22"/>
              </w:rPr>
              <w:t>爰</w:t>
            </w:r>
            <w:proofErr w:type="gramEnd"/>
            <w:r w:rsidRPr="000E3CD5">
              <w:rPr>
                <w:rFonts w:eastAsia="標楷體" w:hint="eastAsia"/>
                <w:sz w:val="22"/>
                <w:szCs w:val="22"/>
              </w:rPr>
              <w:t>請衛生福利部、交通部、內政部、國防部、內政部營建署</w:t>
            </w:r>
            <w:proofErr w:type="gramStart"/>
            <w:r w:rsidRPr="000E3CD5">
              <w:rPr>
                <w:rFonts w:eastAsia="標楷體" w:hint="eastAsia"/>
                <w:sz w:val="22"/>
                <w:szCs w:val="22"/>
              </w:rPr>
              <w:t>等應跨部會</w:t>
            </w:r>
            <w:proofErr w:type="gramEnd"/>
            <w:r w:rsidRPr="000E3CD5">
              <w:rPr>
                <w:rFonts w:eastAsia="標楷體" w:hint="eastAsia"/>
                <w:sz w:val="22"/>
                <w:szCs w:val="22"/>
              </w:rPr>
              <w:t>整合，持續掌握</w:t>
            </w:r>
            <w:proofErr w:type="gramStart"/>
            <w:r w:rsidRPr="000E3CD5">
              <w:rPr>
                <w:rFonts w:eastAsia="標楷體" w:hint="eastAsia"/>
                <w:sz w:val="22"/>
                <w:szCs w:val="22"/>
              </w:rPr>
              <w:t>防疫旅宿及</w:t>
            </w:r>
            <w:proofErr w:type="gramEnd"/>
            <w:r w:rsidRPr="000E3CD5">
              <w:rPr>
                <w:rFonts w:eastAsia="標楷體" w:hint="eastAsia"/>
                <w:sz w:val="22"/>
                <w:szCs w:val="22"/>
              </w:rPr>
              <w:t>擴充檢疫場所量能，以因應返台檢疫需求。</w:t>
            </w:r>
          </w:p>
        </w:tc>
        <w:tc>
          <w:tcPr>
            <w:tcW w:w="1957" w:type="pct"/>
          </w:tcPr>
          <w:p w14:paraId="39EFF09D" w14:textId="38CF1E2E" w:rsidR="000E3CD5" w:rsidRDefault="0021516D" w:rsidP="0021516D">
            <w:pPr>
              <w:pStyle w:val="a3"/>
              <w:ind w:left="2" w:hangingChars="1" w:hanging="2"/>
              <w:rPr>
                <w:color w:val="000000"/>
              </w:rPr>
            </w:pPr>
            <w:r>
              <w:rPr>
                <w:rFonts w:hint="eastAsia"/>
                <w:color w:val="000000"/>
              </w:rPr>
              <w:lastRenderedPageBreak/>
              <w:t>屬衛生福利部、交通部、</w:t>
            </w:r>
            <w:r w:rsidRPr="00B60C8E">
              <w:rPr>
                <w:rFonts w:hint="eastAsia"/>
                <w:color w:val="000000"/>
              </w:rPr>
              <w:t>內政部</w:t>
            </w:r>
            <w:r>
              <w:rPr>
                <w:rFonts w:hint="eastAsia"/>
                <w:color w:val="000000"/>
              </w:rPr>
              <w:t>及國防部應辦事項</w:t>
            </w:r>
            <w:r>
              <w:rPr>
                <w:rFonts w:ascii="新細明體" w:eastAsia="新細明體" w:hAnsi="新細明體" w:hint="eastAsia"/>
                <w:color w:val="000000"/>
              </w:rPr>
              <w:t>。</w:t>
            </w:r>
          </w:p>
        </w:tc>
      </w:tr>
      <w:tr w:rsidR="0002215B" w:rsidRPr="0021516D" w14:paraId="18EA94FC" w14:textId="77777777" w:rsidTr="00315E37">
        <w:trPr>
          <w:trHeight w:val="567"/>
        </w:trPr>
        <w:tc>
          <w:tcPr>
            <w:tcW w:w="535" w:type="pct"/>
          </w:tcPr>
          <w:p w14:paraId="2DEE30F4" w14:textId="2AC36D4C" w:rsidR="0021516D" w:rsidRDefault="0021516D"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(十四)</w:t>
            </w:r>
          </w:p>
        </w:tc>
        <w:tc>
          <w:tcPr>
            <w:tcW w:w="2508" w:type="pct"/>
          </w:tcPr>
          <w:p w14:paraId="25D8DE3A" w14:textId="2D83446C" w:rsidR="0021516D" w:rsidRPr="000E3CD5" w:rsidRDefault="0021516D" w:rsidP="0021516D">
            <w:pPr>
              <w:autoSpaceDE w:val="0"/>
              <w:autoSpaceDN w:val="0"/>
              <w:adjustRightInd w:val="0"/>
              <w:spacing w:line="340" w:lineRule="exact"/>
              <w:jc w:val="both"/>
              <w:rPr>
                <w:rFonts w:eastAsia="標楷體"/>
                <w:sz w:val="22"/>
                <w:szCs w:val="22"/>
              </w:rPr>
            </w:pPr>
            <w:r w:rsidRPr="0021516D">
              <w:rPr>
                <w:rFonts w:eastAsia="標楷體" w:hint="eastAsia"/>
                <w:sz w:val="22"/>
                <w:szCs w:val="22"/>
              </w:rPr>
              <w:t>有</w:t>
            </w:r>
            <w:proofErr w:type="gramStart"/>
            <w:r w:rsidRPr="0021516D">
              <w:rPr>
                <w:rFonts w:eastAsia="標楷體" w:hint="eastAsia"/>
                <w:sz w:val="22"/>
                <w:szCs w:val="22"/>
              </w:rPr>
              <w:t>鑑</w:t>
            </w:r>
            <w:proofErr w:type="gramEnd"/>
            <w:r w:rsidRPr="0021516D">
              <w:rPr>
                <w:rFonts w:eastAsia="標楷體" w:hint="eastAsia"/>
                <w:sz w:val="22"/>
                <w:szCs w:val="22"/>
              </w:rPr>
              <w:t>於國內年輕教授在高教與技職領域中，竭盡心力投入技術研發、基礎科學與產學研究等領域，然而在現今</w:t>
            </w:r>
            <w:proofErr w:type="gramStart"/>
            <w:r w:rsidRPr="0021516D">
              <w:rPr>
                <w:rFonts w:eastAsia="標楷體" w:hint="eastAsia"/>
                <w:sz w:val="22"/>
                <w:szCs w:val="22"/>
              </w:rPr>
              <w:t>科技部與教育部</w:t>
            </w:r>
            <w:proofErr w:type="gramEnd"/>
            <w:r w:rsidRPr="0021516D">
              <w:rPr>
                <w:rFonts w:eastAsia="標楷體" w:hint="eastAsia"/>
                <w:sz w:val="22"/>
                <w:szCs w:val="22"/>
              </w:rPr>
              <w:t>審查教授研究計畫提供補助經費評選時，未能</w:t>
            </w:r>
            <w:proofErr w:type="gramStart"/>
            <w:r w:rsidRPr="0021516D">
              <w:rPr>
                <w:rFonts w:eastAsia="標楷體" w:hint="eastAsia"/>
                <w:sz w:val="22"/>
                <w:szCs w:val="22"/>
              </w:rPr>
              <w:t>妥</w:t>
            </w:r>
            <w:proofErr w:type="gramEnd"/>
            <w:r w:rsidRPr="0021516D">
              <w:rPr>
                <w:rFonts w:eastAsia="標楷體" w:hint="eastAsia"/>
                <w:sz w:val="22"/>
                <w:szCs w:val="22"/>
              </w:rPr>
              <w:t>適合理分配。</w:t>
            </w:r>
            <w:proofErr w:type="gramStart"/>
            <w:r w:rsidRPr="0021516D">
              <w:rPr>
                <w:rFonts w:eastAsia="標楷體" w:hint="eastAsia"/>
                <w:sz w:val="22"/>
                <w:szCs w:val="22"/>
              </w:rPr>
              <w:t>爰</w:t>
            </w:r>
            <w:proofErr w:type="gramEnd"/>
            <w:r w:rsidRPr="0021516D">
              <w:rPr>
                <w:rFonts w:eastAsia="標楷體" w:hint="eastAsia"/>
                <w:sz w:val="22"/>
                <w:szCs w:val="22"/>
              </w:rPr>
              <w:t>要求教育部對於高教與技職體系中，助理教授所提出之申請計畫與經費，應占整體受獎補助預算中至少達</w:t>
            </w:r>
            <w:r w:rsidRPr="0021516D">
              <w:rPr>
                <w:rFonts w:eastAsia="標楷體" w:hint="eastAsia"/>
                <w:sz w:val="22"/>
                <w:szCs w:val="22"/>
              </w:rPr>
              <w:t>30%</w:t>
            </w:r>
            <w:r w:rsidRPr="0021516D">
              <w:rPr>
                <w:rFonts w:eastAsia="標楷體" w:hint="eastAsia"/>
                <w:sz w:val="22"/>
                <w:szCs w:val="22"/>
              </w:rPr>
              <w:t>比率，以鼓勵年輕與傑出之助理教授人才能有公平之競爭機會。另科技部補助計畫應至少提升</w:t>
            </w:r>
            <w:r w:rsidRPr="0021516D">
              <w:rPr>
                <w:rFonts w:eastAsia="標楷體" w:hint="eastAsia"/>
                <w:sz w:val="22"/>
                <w:szCs w:val="22"/>
              </w:rPr>
              <w:t>10%</w:t>
            </w:r>
            <w:r w:rsidRPr="0021516D">
              <w:rPr>
                <w:rFonts w:eastAsia="標楷體" w:hint="eastAsia"/>
                <w:sz w:val="22"/>
                <w:szCs w:val="22"/>
              </w:rPr>
              <w:t>，並於</w:t>
            </w:r>
            <w:r w:rsidRPr="0021516D">
              <w:rPr>
                <w:rFonts w:eastAsia="標楷體" w:hint="eastAsia"/>
                <w:sz w:val="22"/>
                <w:szCs w:val="22"/>
              </w:rPr>
              <w:t xml:space="preserve">3 </w:t>
            </w:r>
            <w:proofErr w:type="gramStart"/>
            <w:r w:rsidRPr="0021516D">
              <w:rPr>
                <w:rFonts w:eastAsia="標楷體" w:hint="eastAsia"/>
                <w:sz w:val="22"/>
                <w:szCs w:val="22"/>
              </w:rPr>
              <w:t>個</w:t>
            </w:r>
            <w:proofErr w:type="gramEnd"/>
            <w:r w:rsidRPr="0021516D">
              <w:rPr>
                <w:rFonts w:eastAsia="標楷體" w:hint="eastAsia"/>
                <w:sz w:val="22"/>
                <w:szCs w:val="22"/>
              </w:rPr>
              <w:t>月內向立法院教育及文化委員會提出書面報告。</w:t>
            </w:r>
          </w:p>
        </w:tc>
        <w:tc>
          <w:tcPr>
            <w:tcW w:w="1957" w:type="pct"/>
          </w:tcPr>
          <w:p w14:paraId="0BD22BE5" w14:textId="71D958AD" w:rsidR="0021516D" w:rsidRPr="0021516D" w:rsidRDefault="0021516D" w:rsidP="0021516D">
            <w:pPr>
              <w:pStyle w:val="a3"/>
              <w:ind w:left="2" w:hangingChars="1" w:hanging="2"/>
              <w:rPr>
                <w:color w:val="000000"/>
              </w:rPr>
            </w:pPr>
            <w:r>
              <w:rPr>
                <w:rFonts w:hint="eastAsia"/>
                <w:color w:val="000000"/>
              </w:rPr>
              <w:t>屬教育部及</w:t>
            </w:r>
            <w:proofErr w:type="gramStart"/>
            <w:r>
              <w:rPr>
                <w:rFonts w:hint="eastAsia"/>
                <w:color w:val="000000"/>
              </w:rPr>
              <w:t>科技部應辦事</w:t>
            </w:r>
            <w:proofErr w:type="gramEnd"/>
            <w:r>
              <w:rPr>
                <w:rFonts w:hint="eastAsia"/>
                <w:color w:val="000000"/>
              </w:rPr>
              <w:t>項</w:t>
            </w:r>
            <w:r>
              <w:rPr>
                <w:rFonts w:ascii="新細明體" w:eastAsia="新細明體" w:hAnsi="新細明體" w:hint="eastAsia"/>
                <w:color w:val="000000"/>
              </w:rPr>
              <w:t>。</w:t>
            </w:r>
          </w:p>
        </w:tc>
      </w:tr>
      <w:tr w:rsidR="0002215B" w:rsidRPr="00EC0B5D" w14:paraId="3B7A0245" w14:textId="77777777" w:rsidTr="00315E37">
        <w:trPr>
          <w:trHeight w:val="3773"/>
        </w:trPr>
        <w:tc>
          <w:tcPr>
            <w:tcW w:w="535" w:type="pct"/>
          </w:tcPr>
          <w:p w14:paraId="501C9C50" w14:textId="304A234A" w:rsidR="000E3CD5" w:rsidRPr="00E36B77"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(十五)</w:t>
            </w:r>
          </w:p>
        </w:tc>
        <w:tc>
          <w:tcPr>
            <w:tcW w:w="2508" w:type="pct"/>
          </w:tcPr>
          <w:p w14:paraId="74A58825" w14:textId="77777777" w:rsidR="000E3CD5" w:rsidRPr="00EC0B5D" w:rsidRDefault="000E3CD5" w:rsidP="000E3CD5">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依據文化基本法第 26 條，</w:t>
            </w:r>
            <w:proofErr w:type="gramStart"/>
            <w:r w:rsidRPr="001B739F">
              <w:rPr>
                <w:rFonts w:ascii="標楷體" w:eastAsia="標楷體" w:hAnsi="標楷體" w:hint="eastAsia"/>
                <w:sz w:val="22"/>
                <w:szCs w:val="22"/>
              </w:rPr>
              <w:t>文化部於</w:t>
            </w:r>
            <w:proofErr w:type="gramEnd"/>
            <w:r w:rsidRPr="001B739F">
              <w:rPr>
                <w:rFonts w:ascii="標楷體" w:eastAsia="標楷體" w:hAnsi="標楷體" w:hint="eastAsia"/>
                <w:sz w:val="22"/>
                <w:szCs w:val="22"/>
              </w:rPr>
              <w:t xml:space="preserve"> 108 年 11 月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w:t>
            </w:r>
            <w:r w:rsidRPr="001B739F">
              <w:rPr>
                <w:rFonts w:ascii="標楷體" w:eastAsia="標楷體" w:hAnsi="標楷體"/>
                <w:sz w:val="22"/>
                <w:szCs w:val="22"/>
              </w:rPr>
              <w:t>30</w:t>
            </w:r>
            <w:r w:rsidRPr="001B739F">
              <w:rPr>
                <w:rFonts w:ascii="標楷體" w:eastAsia="標楷體" w:hAnsi="標楷體" w:hint="eastAsia"/>
                <w:sz w:val="22"/>
                <w:szCs w:val="22"/>
              </w:rPr>
              <w:t>學校、公營事業、政府所屬行政法人及財團法人進行藝文採購時，應以「與創作者共有共享著作財產權」為原則，且不應再強制要求創作者放棄行使著作人格權，</w:t>
            </w:r>
            <w:proofErr w:type="gramStart"/>
            <w:r w:rsidRPr="001B739F">
              <w:rPr>
                <w:rFonts w:ascii="標楷體" w:eastAsia="標楷體" w:hAnsi="標楷體" w:hint="eastAsia"/>
                <w:sz w:val="22"/>
                <w:szCs w:val="22"/>
              </w:rPr>
              <w:t>此外，</w:t>
            </w:r>
            <w:proofErr w:type="gramEnd"/>
            <w:r w:rsidRPr="001B739F">
              <w:rPr>
                <w:rFonts w:ascii="標楷體" w:eastAsia="標楷體" w:hAnsi="標楷體" w:hint="eastAsia"/>
                <w:sz w:val="22"/>
                <w:szCs w:val="22"/>
              </w:rPr>
              <w:t>應針對第一線採購人員進行文化藝術採購作業訓練及觀念宣導，以保障創作者之智慧財產權。</w:t>
            </w:r>
          </w:p>
        </w:tc>
        <w:tc>
          <w:tcPr>
            <w:tcW w:w="1957" w:type="pct"/>
          </w:tcPr>
          <w:p w14:paraId="0AF0304F" w14:textId="4FA5E326"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hint="eastAsia"/>
                <w:color w:val="000000"/>
                <w:spacing w:val="-10"/>
              </w:rPr>
              <w:t>。</w:t>
            </w:r>
          </w:p>
        </w:tc>
      </w:tr>
      <w:tr w:rsidR="0002215B" w:rsidRPr="001B739F" w14:paraId="03BBD6A4" w14:textId="77777777" w:rsidTr="00315E37">
        <w:trPr>
          <w:trHeight w:val="567"/>
        </w:trPr>
        <w:tc>
          <w:tcPr>
            <w:tcW w:w="535" w:type="pct"/>
          </w:tcPr>
          <w:p w14:paraId="52B5D40D" w14:textId="370997B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(十六)</w:t>
            </w:r>
          </w:p>
        </w:tc>
        <w:tc>
          <w:tcPr>
            <w:tcW w:w="2508" w:type="pct"/>
          </w:tcPr>
          <w:p w14:paraId="2494DF66" w14:textId="77777777" w:rsidR="000E3CD5" w:rsidRPr="001B739F" w:rsidRDefault="000E3CD5" w:rsidP="000E3CD5">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110 年度中央政府總預算案中，各級機關、部會、單位預算編列設備資訊採購經費，進行各類如電腦設備、網路設備、無人機、虛擬設備、及其他各類電子資通訊設備採購時，為維護</w:t>
            </w:r>
            <w:proofErr w:type="gramStart"/>
            <w:r w:rsidRPr="001B739F">
              <w:rPr>
                <w:rFonts w:ascii="標楷體" w:eastAsia="標楷體" w:hAnsi="標楷體" w:hint="eastAsia"/>
                <w:sz w:val="22"/>
                <w:szCs w:val="22"/>
              </w:rPr>
              <w:t>我國資安安全</w:t>
            </w:r>
            <w:proofErr w:type="gramEnd"/>
            <w:r w:rsidRPr="001B739F">
              <w:rPr>
                <w:rFonts w:ascii="標楷體" w:eastAsia="標楷體" w:hAnsi="標楷體" w:hint="eastAsia"/>
                <w:sz w:val="22"/>
                <w:szCs w:val="22"/>
              </w:rPr>
              <w:t>，實不應採購中國廠商或由中國所實質控制廠商品牌之設備。</w:t>
            </w:r>
            <w:proofErr w:type="gramStart"/>
            <w:r w:rsidRPr="001B739F">
              <w:rPr>
                <w:rFonts w:ascii="標楷體" w:eastAsia="標楷體" w:hAnsi="標楷體" w:hint="eastAsia"/>
                <w:sz w:val="22"/>
                <w:szCs w:val="22"/>
              </w:rPr>
              <w:t>惟</w:t>
            </w:r>
            <w:proofErr w:type="gramEnd"/>
            <w:r w:rsidRPr="001B739F">
              <w:rPr>
                <w:rFonts w:ascii="標楷體" w:eastAsia="標楷體" w:hAnsi="標楷體" w:hint="eastAsia"/>
                <w:sz w:val="22"/>
                <w:szCs w:val="22"/>
              </w:rPr>
              <w:t>立法院於第 9 屆處理行政院預算解凍案時，曾附帶決議要求行政院應公布危害國家資通安全廠商清單，然迄今未見行政院公布該清單。而危害國家資通安全廠商清單</w:t>
            </w:r>
            <w:proofErr w:type="gramStart"/>
            <w:r w:rsidRPr="001B739F">
              <w:rPr>
                <w:rFonts w:ascii="標楷體" w:eastAsia="標楷體" w:hAnsi="標楷體" w:hint="eastAsia"/>
                <w:sz w:val="22"/>
                <w:szCs w:val="22"/>
              </w:rPr>
              <w:t>攸</w:t>
            </w:r>
            <w:proofErr w:type="gramEnd"/>
            <w:r w:rsidRPr="001B739F">
              <w:rPr>
                <w:rFonts w:ascii="標楷體" w:eastAsia="標楷體" w:hAnsi="標楷體" w:hint="eastAsia"/>
                <w:sz w:val="22"/>
                <w:szCs w:val="22"/>
              </w:rPr>
              <w:t>關我國 5G 資訊建設及設備採用，政府應正視我國</w:t>
            </w:r>
            <w:proofErr w:type="gramStart"/>
            <w:r w:rsidRPr="001B739F">
              <w:rPr>
                <w:rFonts w:ascii="標楷體" w:eastAsia="標楷體" w:hAnsi="標楷體" w:hint="eastAsia"/>
                <w:sz w:val="22"/>
                <w:szCs w:val="22"/>
              </w:rPr>
              <w:t>國</w:t>
            </w:r>
            <w:proofErr w:type="gramEnd"/>
            <w:r w:rsidRPr="001B739F">
              <w:rPr>
                <w:rFonts w:ascii="標楷體" w:eastAsia="標楷體" w:hAnsi="標楷體" w:hint="eastAsia"/>
                <w:sz w:val="22"/>
                <w:szCs w:val="22"/>
              </w:rPr>
              <w:t>安</w:t>
            </w:r>
            <w:proofErr w:type="gramStart"/>
            <w:r w:rsidRPr="001B739F">
              <w:rPr>
                <w:rFonts w:ascii="標楷體" w:eastAsia="標楷體" w:hAnsi="標楷體" w:hint="eastAsia"/>
                <w:sz w:val="22"/>
                <w:szCs w:val="22"/>
              </w:rPr>
              <w:t>層級資安事件</w:t>
            </w:r>
            <w:proofErr w:type="gramEnd"/>
            <w:r w:rsidRPr="001B739F">
              <w:rPr>
                <w:rFonts w:ascii="標楷體" w:eastAsia="標楷體" w:hAnsi="標楷體" w:hint="eastAsia"/>
                <w:sz w:val="22"/>
                <w:szCs w:val="22"/>
              </w:rPr>
              <w:t>頻生之嚴重性，採取積極之作為。</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要求行政院確實</w:t>
            </w:r>
            <w:r w:rsidRPr="001B739F">
              <w:rPr>
                <w:rFonts w:ascii="標楷體" w:eastAsia="標楷體" w:hAnsi="標楷體" w:hint="eastAsia"/>
                <w:sz w:val="22"/>
                <w:szCs w:val="22"/>
              </w:rPr>
              <w:lastRenderedPageBreak/>
              <w:t>盤點各級機關現行使用情形，並於 110 年底前</w:t>
            </w:r>
            <w:proofErr w:type="gramStart"/>
            <w:r w:rsidRPr="001B739F">
              <w:rPr>
                <w:rFonts w:ascii="標楷體" w:eastAsia="標楷體" w:hAnsi="標楷體" w:hint="eastAsia"/>
                <w:sz w:val="22"/>
                <w:szCs w:val="22"/>
              </w:rPr>
              <w:t>汰</w:t>
            </w:r>
            <w:proofErr w:type="gramEnd"/>
            <w:r w:rsidRPr="001B739F">
              <w:rPr>
                <w:rFonts w:ascii="標楷體" w:eastAsia="標楷體" w:hAnsi="標楷體" w:hint="eastAsia"/>
                <w:sz w:val="22"/>
                <w:szCs w:val="22"/>
              </w:rPr>
              <w:t xml:space="preserve">換，各項採購不得採購中國品牌或中國所實質控制廠商品牌之設備，並應於採購驗收時，嚴格把關，並於 3 </w:t>
            </w:r>
            <w:proofErr w:type="gramStart"/>
            <w:r w:rsidRPr="001B739F">
              <w:rPr>
                <w:rFonts w:ascii="標楷體" w:eastAsia="標楷體" w:hAnsi="標楷體" w:hint="eastAsia"/>
                <w:sz w:val="22"/>
                <w:szCs w:val="22"/>
              </w:rPr>
              <w:t>個</w:t>
            </w:r>
            <w:proofErr w:type="gramEnd"/>
            <w:r w:rsidRPr="001B739F">
              <w:rPr>
                <w:rFonts w:ascii="標楷體" w:eastAsia="標楷體" w:hAnsi="標楷體" w:hint="eastAsia"/>
                <w:sz w:val="22"/>
                <w:szCs w:val="22"/>
              </w:rPr>
              <w:t>月內向立法院各相關委員會提出書面報告。</w:t>
            </w:r>
          </w:p>
        </w:tc>
        <w:tc>
          <w:tcPr>
            <w:tcW w:w="1957" w:type="pct"/>
          </w:tcPr>
          <w:p w14:paraId="228C844A" w14:textId="5DAE0CE6" w:rsidR="000E3CD5" w:rsidRPr="000616FB" w:rsidRDefault="000E3CD5" w:rsidP="000E3CD5">
            <w:pPr>
              <w:pStyle w:val="a3"/>
              <w:ind w:left="2" w:hangingChars="1" w:hanging="2"/>
              <w:rPr>
                <w:color w:val="000000"/>
                <w:spacing w:val="-1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1B739F" w14:paraId="0FE57126" w14:textId="77777777" w:rsidTr="00315E37">
        <w:trPr>
          <w:trHeight w:val="567"/>
        </w:trPr>
        <w:tc>
          <w:tcPr>
            <w:tcW w:w="535" w:type="pct"/>
          </w:tcPr>
          <w:p w14:paraId="5825F731" w14:textId="239ACA1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(十七)</w:t>
            </w:r>
          </w:p>
        </w:tc>
        <w:tc>
          <w:tcPr>
            <w:tcW w:w="2508" w:type="pct"/>
          </w:tcPr>
          <w:p w14:paraId="77F95517" w14:textId="0CBF1A0A" w:rsidR="000E3CD5" w:rsidRPr="001B739F" w:rsidRDefault="000E3CD5" w:rsidP="003B39B7">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有</w:t>
            </w:r>
            <w:proofErr w:type="gramStart"/>
            <w:r w:rsidRPr="001B739F">
              <w:rPr>
                <w:rFonts w:ascii="標楷體" w:eastAsia="標楷體" w:hAnsi="標楷體" w:hint="eastAsia"/>
                <w:sz w:val="22"/>
                <w:szCs w:val="22"/>
              </w:rPr>
              <w:t>鑑</w:t>
            </w:r>
            <w:proofErr w:type="gramEnd"/>
            <w:r w:rsidRPr="001B739F">
              <w:rPr>
                <w:rFonts w:ascii="標楷體" w:eastAsia="標楷體" w:hAnsi="標楷體" w:hint="eastAsia"/>
                <w:sz w:val="22"/>
                <w:szCs w:val="22"/>
              </w:rPr>
              <w:t>於近期立法院審查各項法案時，各目的事業</w:t>
            </w:r>
            <w:proofErr w:type="gramStart"/>
            <w:r w:rsidRPr="001B739F">
              <w:rPr>
                <w:rFonts w:ascii="標楷體" w:eastAsia="標楷體" w:hAnsi="標楷體" w:hint="eastAsia"/>
                <w:sz w:val="22"/>
                <w:szCs w:val="22"/>
              </w:rPr>
              <w:t>主管機關均未依據</w:t>
            </w:r>
            <w:proofErr w:type="gramEnd"/>
            <w:r w:rsidRPr="001B739F">
              <w:rPr>
                <w:rFonts w:ascii="標楷體" w:eastAsia="標楷體" w:hAnsi="標楷體" w:hint="eastAsia"/>
                <w:sz w:val="22"/>
                <w:szCs w:val="22"/>
              </w:rPr>
              <w:t>納稅者權利保護法第 6 條之規定：「…租稅優惠之擬訂，應舉行公聽會並提出稅式支出評估」，與納稅者權利保護法施行細則第 4 條規定：「業務主管機關</w:t>
            </w:r>
            <w:proofErr w:type="gramStart"/>
            <w:r w:rsidRPr="001B739F">
              <w:rPr>
                <w:rFonts w:ascii="標楷體" w:eastAsia="標楷體" w:hAnsi="標楷體" w:hint="eastAsia"/>
                <w:sz w:val="22"/>
                <w:szCs w:val="22"/>
              </w:rPr>
              <w:t>研擬稅式</w:t>
            </w:r>
            <w:proofErr w:type="gramEnd"/>
            <w:r w:rsidRPr="001B739F">
              <w:rPr>
                <w:rFonts w:ascii="標楷體" w:eastAsia="標楷體" w:hAnsi="標楷體" w:hint="eastAsia"/>
                <w:sz w:val="22"/>
                <w:szCs w:val="22"/>
              </w:rPr>
              <w:t>支出法規，應於送立法院審議前舉行公聽會；前項公聽會會議記錄及稅式支出評估報告應</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同租稅優惠法律送交立法院審議」。為避免立法機關帶頭違法，</w:t>
            </w:r>
            <w:proofErr w:type="gramStart"/>
            <w:r w:rsidRPr="001B739F">
              <w:rPr>
                <w:rFonts w:ascii="標楷體" w:eastAsia="標楷體" w:hAnsi="標楷體" w:hint="eastAsia"/>
                <w:sz w:val="22"/>
                <w:szCs w:val="22"/>
              </w:rPr>
              <w:t>並陷立法委員</w:t>
            </w:r>
            <w:proofErr w:type="gramEnd"/>
            <w:r w:rsidRPr="001B739F">
              <w:rPr>
                <w:rFonts w:ascii="標楷體" w:eastAsia="標楷體" w:hAnsi="標楷體" w:hint="eastAsia"/>
                <w:sz w:val="22"/>
                <w:szCs w:val="22"/>
              </w:rPr>
              <w:t>於不義，</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要求各行政部門應落實遵守相關規定，將公聽會與稅式支出評估完成後，</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同法案送立法院審議。</w:t>
            </w:r>
          </w:p>
        </w:tc>
        <w:tc>
          <w:tcPr>
            <w:tcW w:w="1957" w:type="pct"/>
          </w:tcPr>
          <w:p w14:paraId="11EB6DF1" w14:textId="2AB7E8E7"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hint="eastAsia"/>
                <w:color w:val="000000"/>
                <w:spacing w:val="-10"/>
              </w:rPr>
              <w:t>。</w:t>
            </w:r>
          </w:p>
        </w:tc>
      </w:tr>
      <w:tr w:rsidR="0002215B" w:rsidRPr="001B739F" w14:paraId="3233BB79" w14:textId="77777777" w:rsidTr="00315E37">
        <w:trPr>
          <w:trHeight w:val="567"/>
        </w:trPr>
        <w:tc>
          <w:tcPr>
            <w:tcW w:w="535" w:type="pct"/>
            <w:vAlign w:val="center"/>
          </w:tcPr>
          <w:p w14:paraId="6CA48350" w14:textId="46E0C7F0" w:rsidR="000E3CD5" w:rsidRDefault="000E3CD5" w:rsidP="000E3CD5">
            <w:pPr>
              <w:spacing w:line="340" w:lineRule="exact"/>
              <w:jc w:val="center"/>
              <w:rPr>
                <w:rFonts w:ascii="標楷體" w:eastAsia="標楷體" w:hAnsi="標楷體"/>
                <w:sz w:val="22"/>
                <w:szCs w:val="22"/>
              </w:rPr>
            </w:pPr>
            <w:r w:rsidRPr="00313466">
              <w:rPr>
                <w:rFonts w:ascii="標楷體" w:eastAsia="標楷體" w:hAnsi="標楷體" w:hint="eastAsia"/>
                <w:b/>
                <w:bCs/>
                <w:sz w:val="22"/>
                <w:szCs w:val="22"/>
              </w:rPr>
              <w:t>二、</w:t>
            </w:r>
          </w:p>
        </w:tc>
        <w:tc>
          <w:tcPr>
            <w:tcW w:w="2508" w:type="pct"/>
            <w:vAlign w:val="center"/>
          </w:tcPr>
          <w:p w14:paraId="7E4E808E" w14:textId="38631B5B" w:rsidR="000E3CD5" w:rsidRPr="001B739F" w:rsidRDefault="000E3CD5" w:rsidP="000E3CD5">
            <w:pPr>
              <w:pStyle w:val="a3"/>
              <w:ind w:left="2" w:hangingChars="1" w:hanging="2"/>
            </w:pPr>
            <w:r w:rsidRPr="00313466">
              <w:rPr>
                <w:rFonts w:cs="新細明體" w:hint="eastAsia"/>
                <w:b/>
                <w:kern w:val="0"/>
                <w:szCs w:val="24"/>
              </w:rPr>
              <w:t>分組審查決議部分：</w:t>
            </w:r>
          </w:p>
        </w:tc>
        <w:tc>
          <w:tcPr>
            <w:tcW w:w="1957" w:type="pct"/>
          </w:tcPr>
          <w:p w14:paraId="2D626119" w14:textId="77777777" w:rsidR="000E3CD5" w:rsidRPr="000616FB" w:rsidRDefault="000E3CD5" w:rsidP="000E3CD5">
            <w:pPr>
              <w:pStyle w:val="a3"/>
              <w:ind w:left="2" w:hangingChars="1" w:hanging="2"/>
              <w:rPr>
                <w:color w:val="000000"/>
                <w:spacing w:val="-10"/>
              </w:rPr>
            </w:pPr>
          </w:p>
        </w:tc>
      </w:tr>
      <w:tr w:rsidR="0002215B" w:rsidRPr="001B739F" w14:paraId="36606B29" w14:textId="77777777" w:rsidTr="00315E37">
        <w:trPr>
          <w:trHeight w:val="563"/>
        </w:trPr>
        <w:tc>
          <w:tcPr>
            <w:tcW w:w="535" w:type="pct"/>
            <w:vAlign w:val="center"/>
          </w:tcPr>
          <w:p w14:paraId="41F98688" w14:textId="77777777" w:rsidR="000E3CD5" w:rsidRPr="00313466" w:rsidRDefault="000E3CD5" w:rsidP="000E3CD5">
            <w:pPr>
              <w:spacing w:line="340" w:lineRule="exact"/>
              <w:jc w:val="center"/>
              <w:rPr>
                <w:rFonts w:ascii="標楷體" w:eastAsia="標楷體" w:hAnsi="標楷體"/>
                <w:b/>
                <w:bCs/>
                <w:sz w:val="22"/>
                <w:szCs w:val="22"/>
              </w:rPr>
            </w:pPr>
          </w:p>
        </w:tc>
        <w:tc>
          <w:tcPr>
            <w:tcW w:w="2508" w:type="pct"/>
            <w:vAlign w:val="center"/>
          </w:tcPr>
          <w:p w14:paraId="1CAAECB2" w14:textId="168C3819" w:rsidR="000E3CD5" w:rsidRPr="00313466" w:rsidRDefault="000E3CD5" w:rsidP="000E3CD5">
            <w:pPr>
              <w:pStyle w:val="a3"/>
              <w:ind w:left="2" w:hangingChars="1" w:hanging="2"/>
              <w:rPr>
                <w:rFonts w:cs="新細明體"/>
                <w:b/>
                <w:kern w:val="0"/>
                <w:szCs w:val="24"/>
              </w:rPr>
            </w:pPr>
            <w:r>
              <w:rPr>
                <w:rFonts w:cs="新細明體" w:hint="eastAsia"/>
                <w:b/>
                <w:kern w:val="0"/>
                <w:szCs w:val="24"/>
              </w:rPr>
              <w:t>行政院主管涉及司法院暨所屬各機關應辦部分</w:t>
            </w:r>
            <w:r w:rsidRPr="00415493">
              <w:rPr>
                <w:rFonts w:cs="新細明體" w:hint="eastAsia"/>
                <w:b/>
                <w:kern w:val="0"/>
                <w:szCs w:val="24"/>
              </w:rPr>
              <w:t>：</w:t>
            </w:r>
          </w:p>
        </w:tc>
        <w:tc>
          <w:tcPr>
            <w:tcW w:w="1957" w:type="pct"/>
          </w:tcPr>
          <w:p w14:paraId="17E13950" w14:textId="77777777" w:rsidR="000E3CD5" w:rsidRPr="000616FB" w:rsidRDefault="000E3CD5" w:rsidP="000E3CD5">
            <w:pPr>
              <w:pStyle w:val="a3"/>
              <w:ind w:left="2" w:hangingChars="1" w:hanging="2"/>
              <w:rPr>
                <w:color w:val="000000"/>
                <w:spacing w:val="-10"/>
              </w:rPr>
            </w:pPr>
          </w:p>
        </w:tc>
      </w:tr>
      <w:tr w:rsidR="0002215B" w:rsidRPr="001B739F" w14:paraId="08AA1C85" w14:textId="77777777" w:rsidTr="00315E37">
        <w:trPr>
          <w:trHeight w:val="567"/>
        </w:trPr>
        <w:tc>
          <w:tcPr>
            <w:tcW w:w="535" w:type="pct"/>
          </w:tcPr>
          <w:p w14:paraId="07DF666A" w14:textId="4A3EAC71" w:rsidR="000E3CD5" w:rsidRPr="00804F45" w:rsidRDefault="000E3CD5" w:rsidP="000E3CD5">
            <w:pPr>
              <w:spacing w:line="340" w:lineRule="exact"/>
              <w:jc w:val="center"/>
              <w:rPr>
                <w:rFonts w:ascii="標楷體" w:eastAsia="標楷體" w:hAnsi="標楷體"/>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四十三</w:t>
            </w:r>
            <w:r w:rsidRPr="008A3DB8">
              <w:rPr>
                <w:rFonts w:ascii="標楷體" w:eastAsia="標楷體" w:hAnsi="標楷體" w:hint="eastAsia"/>
                <w:bCs/>
                <w:sz w:val="22"/>
                <w:szCs w:val="22"/>
              </w:rPr>
              <w:t>)</w:t>
            </w:r>
          </w:p>
        </w:tc>
        <w:tc>
          <w:tcPr>
            <w:tcW w:w="2508" w:type="pct"/>
            <w:vAlign w:val="center"/>
          </w:tcPr>
          <w:p w14:paraId="2068AEB3" w14:textId="664AF51A" w:rsidR="000E3CD5" w:rsidRPr="00804F45" w:rsidRDefault="000E3CD5" w:rsidP="000E3CD5">
            <w:pPr>
              <w:pStyle w:val="a3"/>
              <w:ind w:left="2" w:hangingChars="1" w:hanging="2"/>
              <w:rPr>
                <w:rFonts w:cs="新細明體"/>
                <w:kern w:val="0"/>
                <w:szCs w:val="24"/>
              </w:rPr>
            </w:pPr>
            <w:r w:rsidRPr="00804F45">
              <w:rPr>
                <w:rFonts w:cs="新細明體" w:hint="eastAsia"/>
                <w:kern w:val="0"/>
                <w:szCs w:val="24"/>
              </w:rPr>
              <w:t>行政院與各公家機關大量製作懶人包、</w:t>
            </w:r>
            <w:proofErr w:type="gramStart"/>
            <w:r w:rsidRPr="00804F45">
              <w:rPr>
                <w:rFonts w:cs="新細明體" w:hint="eastAsia"/>
                <w:kern w:val="0"/>
                <w:szCs w:val="24"/>
              </w:rPr>
              <w:t>梗圖流傳</w:t>
            </w:r>
            <w:proofErr w:type="gramEnd"/>
            <w:r w:rsidRPr="00804F45">
              <w:rPr>
                <w:rFonts w:cs="新細明體" w:hint="eastAsia"/>
                <w:kern w:val="0"/>
                <w:szCs w:val="24"/>
              </w:rPr>
              <w:t>於網路，性質形同廣告宣傳，查「電視節目廣告區隔與置入性行銷及贊助管理辦法」及「廣播節目廣告區隔與置入性行銷及贊助管理辦法」已明確規定須「明顯揭露置入者之名稱或商標」，</w:t>
            </w:r>
            <w:proofErr w:type="gramStart"/>
            <w:r w:rsidRPr="00804F45">
              <w:rPr>
                <w:rFonts w:cs="新細明體" w:hint="eastAsia"/>
                <w:kern w:val="0"/>
                <w:szCs w:val="24"/>
              </w:rPr>
              <w:t>爰</w:t>
            </w:r>
            <w:proofErr w:type="gramEnd"/>
            <w:r w:rsidRPr="00804F45">
              <w:rPr>
                <w:rFonts w:cs="新細明體" w:hint="eastAsia"/>
                <w:kern w:val="0"/>
                <w:szCs w:val="24"/>
              </w:rPr>
              <w:t>要求行政院通令所屬，自 110 年度起，凡公家機關自製或委外製作之網路宣傳品，皆須註明機關名稱。</w:t>
            </w:r>
          </w:p>
        </w:tc>
        <w:tc>
          <w:tcPr>
            <w:tcW w:w="1957" w:type="pct"/>
          </w:tcPr>
          <w:p w14:paraId="67678019" w14:textId="19DAE711" w:rsidR="000E3CD5" w:rsidRPr="000616FB" w:rsidRDefault="000E3CD5" w:rsidP="000E3CD5">
            <w:pPr>
              <w:pStyle w:val="a3"/>
              <w:ind w:left="2" w:hangingChars="1" w:hanging="2"/>
              <w:rPr>
                <w:color w:val="000000"/>
                <w:spacing w:val="-1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40B9F624" w14:textId="77777777" w:rsidTr="00315E37">
        <w:trPr>
          <w:trHeight w:val="567"/>
        </w:trPr>
        <w:tc>
          <w:tcPr>
            <w:tcW w:w="535" w:type="pct"/>
          </w:tcPr>
          <w:p w14:paraId="63C6FE84" w14:textId="3B7B4492" w:rsidR="000E3CD5" w:rsidRPr="00313466" w:rsidRDefault="000E3CD5" w:rsidP="000E3CD5">
            <w:pPr>
              <w:spacing w:line="340" w:lineRule="exact"/>
              <w:jc w:val="center"/>
              <w:rPr>
                <w:rFonts w:ascii="標楷體" w:eastAsia="標楷體" w:hAnsi="標楷體"/>
                <w:b/>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六十六</w:t>
            </w:r>
            <w:r w:rsidRPr="008A3DB8">
              <w:rPr>
                <w:rFonts w:ascii="標楷體" w:eastAsia="標楷體" w:hAnsi="標楷體" w:hint="eastAsia"/>
                <w:bCs/>
                <w:sz w:val="22"/>
                <w:szCs w:val="22"/>
              </w:rPr>
              <w:t>)</w:t>
            </w:r>
          </w:p>
        </w:tc>
        <w:tc>
          <w:tcPr>
            <w:tcW w:w="2508" w:type="pct"/>
            <w:vAlign w:val="center"/>
          </w:tcPr>
          <w:p w14:paraId="641EF1FB" w14:textId="73BC20AC" w:rsidR="000E3CD5" w:rsidRPr="00804F45" w:rsidRDefault="000E3CD5" w:rsidP="009E427A">
            <w:pPr>
              <w:pStyle w:val="a3"/>
              <w:ind w:left="2" w:hangingChars="1" w:hanging="2"/>
              <w:rPr>
                <w:rFonts w:cs="新細明體"/>
                <w:kern w:val="0"/>
                <w:szCs w:val="24"/>
              </w:rPr>
            </w:pPr>
            <w:r w:rsidRPr="00804F45">
              <w:rPr>
                <w:rFonts w:cs="新細明體" w:hint="eastAsia"/>
                <w:kern w:val="0"/>
                <w:szCs w:val="24"/>
              </w:rPr>
              <w:t>有鑒於最新的空污排放清冊統計，</w:t>
            </w:r>
            <w:proofErr w:type="gramStart"/>
            <w:r w:rsidRPr="00804F45">
              <w:rPr>
                <w:rFonts w:cs="新細明體" w:hint="eastAsia"/>
                <w:kern w:val="0"/>
                <w:szCs w:val="24"/>
              </w:rPr>
              <w:t>臺</w:t>
            </w:r>
            <w:proofErr w:type="gramEnd"/>
            <w:r w:rsidRPr="00804F45">
              <w:rPr>
                <w:rFonts w:cs="新細明體" w:hint="eastAsia"/>
                <w:kern w:val="0"/>
                <w:szCs w:val="24"/>
              </w:rPr>
              <w:t>中火力電廠排放 PM2.5 的量，</w:t>
            </w:r>
            <w:proofErr w:type="gramStart"/>
            <w:r w:rsidRPr="00804F45">
              <w:rPr>
                <w:rFonts w:cs="新細明體" w:hint="eastAsia"/>
                <w:kern w:val="0"/>
                <w:szCs w:val="24"/>
              </w:rPr>
              <w:t>佔</w:t>
            </w:r>
            <w:proofErr w:type="gramEnd"/>
            <w:r w:rsidRPr="00804F45">
              <w:rPr>
                <w:rFonts w:cs="新細明體" w:hint="eastAsia"/>
                <w:kern w:val="0"/>
                <w:szCs w:val="24"/>
              </w:rPr>
              <w:t>整體的1.3%，不過，柴油大貨車卻高達 10.17%，108 年通過空氣污染防制法 36 條修訂，行政院</w:t>
            </w:r>
            <w:proofErr w:type="gramStart"/>
            <w:r w:rsidRPr="00804F45">
              <w:rPr>
                <w:rFonts w:cs="新細明體" w:hint="eastAsia"/>
                <w:kern w:val="0"/>
                <w:szCs w:val="24"/>
              </w:rPr>
              <w:t>環境保護署得視</w:t>
            </w:r>
            <w:proofErr w:type="gramEnd"/>
            <w:r w:rsidRPr="00804F45">
              <w:rPr>
                <w:rFonts w:cs="新細明體" w:hint="eastAsia"/>
                <w:kern w:val="0"/>
                <w:szCs w:val="24"/>
              </w:rPr>
              <w:t>空氣品質需求，加嚴烏賊車排氣標準，惟執行至今仍未見具體成效，因此，建議各公部門及國營事業在委外業務招商時，</w:t>
            </w:r>
            <w:proofErr w:type="gramStart"/>
            <w:r w:rsidRPr="00804F45">
              <w:rPr>
                <w:rFonts w:cs="新細明體" w:hint="eastAsia"/>
                <w:kern w:val="0"/>
                <w:szCs w:val="24"/>
              </w:rPr>
              <w:t>研</w:t>
            </w:r>
            <w:proofErr w:type="gramEnd"/>
            <w:r w:rsidRPr="00804F45">
              <w:rPr>
                <w:rFonts w:cs="新細明體" w:hint="eastAsia"/>
                <w:kern w:val="0"/>
                <w:szCs w:val="24"/>
              </w:rPr>
              <w:t>議於合約內要求載明廠商使用柴油大貨車，提出檢驗報告符合四期環保法規後方可執行委辦業務，藉以達到降低空污之效果。有鑑於此，</w:t>
            </w:r>
            <w:proofErr w:type="gramStart"/>
            <w:r w:rsidRPr="00804F45">
              <w:rPr>
                <w:rFonts w:cs="新細明體" w:hint="eastAsia"/>
                <w:kern w:val="0"/>
                <w:szCs w:val="24"/>
              </w:rPr>
              <w:t>爰</w:t>
            </w:r>
            <w:proofErr w:type="gramEnd"/>
            <w:r w:rsidRPr="00804F45">
              <w:rPr>
                <w:rFonts w:cs="新細明體" w:hint="eastAsia"/>
                <w:kern w:val="0"/>
                <w:szCs w:val="24"/>
              </w:rPr>
              <w:t>要求行政院明令各公部門及所屬各事業機構應優先採用符合四期標準之車輛進行委辦，並責成環保署於 110 年 6 月底前建立柴油車定檢制度，以落實降低空污。</w:t>
            </w:r>
          </w:p>
        </w:tc>
        <w:tc>
          <w:tcPr>
            <w:tcW w:w="1957" w:type="pct"/>
          </w:tcPr>
          <w:p w14:paraId="4016AB64" w14:textId="13BD5822"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cs="新細明體" w:hint="eastAsia"/>
                <w:color w:val="000000"/>
                <w:kern w:val="0"/>
              </w:rPr>
              <w:t>。</w:t>
            </w:r>
          </w:p>
        </w:tc>
      </w:tr>
    </w:tbl>
    <w:p w14:paraId="7ECDFFF8" w14:textId="77777777" w:rsidR="00926BCE" w:rsidRPr="000E261F" w:rsidRDefault="00926BCE">
      <w:pPr>
        <w:rPr>
          <w:rFonts w:ascii="標楷體" w:eastAsia="標楷體" w:hAnsi="標楷體"/>
        </w:rPr>
      </w:pPr>
      <w:bookmarkStart w:id="0" w:name="_GoBack"/>
      <w:bookmarkEnd w:id="0"/>
    </w:p>
    <w:sectPr w:rsidR="00926BCE" w:rsidRPr="000E261F" w:rsidSect="005E1463">
      <w:headerReference w:type="default" r:id="rId8"/>
      <w:footerReference w:type="even" r:id="rId9"/>
      <w:footerReference w:type="default" r:id="rId10"/>
      <w:pgSz w:w="11906" w:h="16838"/>
      <w:pgMar w:top="1134" w:right="567" w:bottom="902" w:left="851" w:header="851" w:footer="851" w:gutter="0"/>
      <w:pgNumType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9ED7" w14:textId="77777777" w:rsidR="00B27FC0" w:rsidRDefault="00B27FC0">
      <w:r>
        <w:separator/>
      </w:r>
    </w:p>
  </w:endnote>
  <w:endnote w:type="continuationSeparator" w:id="0">
    <w:p w14:paraId="7E99BC4B" w14:textId="77777777" w:rsidR="00B27FC0" w:rsidRDefault="00B2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altName w:val="微軟正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8142" w14:textId="77777777"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277F65" w14:textId="77777777" w:rsidR="00003E9B" w:rsidRDefault="00003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F7E" w14:textId="0A1A84A2"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1463">
      <w:rPr>
        <w:rStyle w:val="a8"/>
        <w:noProof/>
      </w:rPr>
      <w:t>73</w:t>
    </w:r>
    <w:r>
      <w:rPr>
        <w:rStyle w:val="a8"/>
      </w:rPr>
      <w:fldChar w:fldCharType="end"/>
    </w:r>
  </w:p>
  <w:p w14:paraId="34C81BA8" w14:textId="77777777" w:rsidR="00003E9B" w:rsidRDefault="00003E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3D21" w14:textId="77777777" w:rsidR="00B27FC0" w:rsidRDefault="00B27FC0">
      <w:r>
        <w:separator/>
      </w:r>
    </w:p>
  </w:footnote>
  <w:footnote w:type="continuationSeparator" w:id="0">
    <w:p w14:paraId="39ED123A" w14:textId="77777777" w:rsidR="00B27FC0" w:rsidRDefault="00B2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939F" w14:textId="2BE9236F" w:rsidR="00003E9B" w:rsidRDefault="005E1463">
    <w:pPr>
      <w:jc w:val="center"/>
      <w:rPr>
        <w:rFonts w:eastAsia="標楷體"/>
        <w:noProof/>
        <w:sz w:val="28"/>
        <w:szCs w:val="28"/>
      </w:rPr>
    </w:pPr>
    <w:r>
      <w:rPr>
        <w:rFonts w:eastAsia="標楷體" w:hint="eastAsia"/>
        <w:noProof/>
        <w:sz w:val="28"/>
        <w:szCs w:val="28"/>
      </w:rPr>
      <w:t>臺灣屏東地方</w:t>
    </w:r>
    <w:r w:rsidR="009633BF">
      <w:rPr>
        <w:rFonts w:eastAsia="標楷體" w:hint="eastAsia"/>
        <w:noProof/>
        <w:sz w:val="28"/>
        <w:szCs w:val="28"/>
      </w:rPr>
      <w:t>法院</w:t>
    </w:r>
  </w:p>
  <w:p w14:paraId="1AB6F4AF" w14:textId="06567D06" w:rsidR="00003E9B" w:rsidRDefault="00003E9B">
    <w:pPr>
      <w:jc w:val="center"/>
      <w:rPr>
        <w:rFonts w:eastAsia="標楷體"/>
        <w:sz w:val="28"/>
      </w:rPr>
    </w:pPr>
    <w:r w:rsidRPr="00D003AC">
      <w:rPr>
        <w:rFonts w:eastAsia="標楷體"/>
        <w:noProof/>
        <w:sz w:val="28"/>
        <w:szCs w:val="28"/>
      </w:rPr>
      <mc:AlternateContent>
        <mc:Choice Requires="wps">
          <w:drawing>
            <wp:anchor distT="0" distB="0" distL="114300" distR="114300" simplePos="0" relativeHeight="251657728" behindDoc="0" locked="0" layoutInCell="1" allowOverlap="1" wp14:anchorId="477C895E" wp14:editId="0FAEAF99">
              <wp:simplePos x="0" y="0"/>
              <wp:positionH relativeFrom="column">
                <wp:posOffset>5753100</wp:posOffset>
              </wp:positionH>
              <wp:positionV relativeFrom="paragraph">
                <wp:posOffset>219075</wp:posOffset>
              </wp:positionV>
              <wp:extent cx="1095375"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28E5" w14:textId="77777777" w:rsidR="00003E9B" w:rsidRDefault="00003E9B">
                          <w:pPr>
                            <w:rPr>
                              <w:rFonts w:eastAsia="標楷體"/>
                              <w:sz w:val="20"/>
                            </w:rPr>
                          </w:pPr>
                          <w:r>
                            <w:rPr>
                              <w:rFonts w:eastAsia="標楷體" w:hint="eastAsia"/>
                              <w:sz w:val="20"/>
                            </w:rPr>
                            <w:t>單位：新臺幣元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895E" id="_x0000_t202" coordsize="21600,21600" o:spt="202" path="m,l,21600r21600,l21600,xe">
              <v:stroke joinstyle="miter"/>
              <v:path gradientshapeok="t" o:connecttype="rect"/>
            </v:shapetype>
            <v:shape id="Text Box 1" o:spid="_x0000_s1026" type="#_x0000_t202" style="position:absolute;left:0;text-align:left;margin-left:453pt;margin-top:17.25pt;width:86.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8l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" filled="f" stroked="f">
              <v:textbox>
                <w:txbxContent>
                  <w:p w14:paraId="3B9328E5" w14:textId="77777777" w:rsidR="00003E9B" w:rsidRDefault="00003E9B">
                    <w:pPr>
                      <w:rPr>
                        <w:rFonts w:eastAsia="標楷體"/>
                        <w:sz w:val="20"/>
                      </w:rPr>
                    </w:pPr>
                    <w:r>
                      <w:rPr>
                        <w:rFonts w:eastAsia="標楷體" w:hint="eastAsia"/>
                        <w:sz w:val="20"/>
                      </w:rPr>
                      <w:t>單位：新臺幣元</w:t>
                    </w:r>
                  </w:p>
                </w:txbxContent>
              </v:textbox>
            </v:shape>
          </w:pict>
        </mc:Fallback>
      </mc:AlternateContent>
    </w:r>
    <w:r w:rsidRPr="00D003AC">
      <w:rPr>
        <w:rFonts w:eastAsia="標楷體" w:hint="eastAsia"/>
        <w:noProof/>
        <w:sz w:val="28"/>
        <w:szCs w:val="28"/>
      </w:rPr>
      <w:t>立法院審</w:t>
    </w:r>
    <w:r>
      <w:rPr>
        <w:rFonts w:eastAsia="標楷體" w:hint="eastAsia"/>
        <w:noProof/>
        <w:sz w:val="28"/>
        <w:szCs w:val="28"/>
      </w:rPr>
      <w:t>議</w:t>
    </w:r>
    <w:r w:rsidRPr="00D003AC">
      <w:rPr>
        <w:rFonts w:eastAsia="標楷體" w:hint="eastAsia"/>
        <w:noProof/>
        <w:sz w:val="28"/>
        <w:szCs w:val="28"/>
      </w:rPr>
      <w:t>中央政府總預算案</w:t>
    </w:r>
    <w:r>
      <w:rPr>
        <w:rFonts w:eastAsia="標楷體" w:hint="eastAsia"/>
        <w:noProof/>
        <w:sz w:val="28"/>
        <w:szCs w:val="28"/>
      </w:rPr>
      <w:t>所提</w:t>
    </w:r>
    <w:r w:rsidRPr="00D003AC">
      <w:rPr>
        <w:rFonts w:eastAsia="標楷體" w:hint="eastAsia"/>
        <w:noProof/>
        <w:sz w:val="28"/>
        <w:szCs w:val="28"/>
      </w:rPr>
      <w:t>決議</w:t>
    </w:r>
    <w:r>
      <w:rPr>
        <w:rFonts w:ascii="標楷體" w:eastAsia="標楷體" w:hAnsi="標楷體" w:hint="eastAsia"/>
        <w:noProof/>
        <w:sz w:val="28"/>
        <w:szCs w:val="28"/>
      </w:rPr>
      <w:t>、</w:t>
    </w:r>
    <w:r>
      <w:rPr>
        <w:rFonts w:eastAsia="標楷體" w:hint="eastAsia"/>
        <w:noProof/>
        <w:sz w:val="28"/>
        <w:szCs w:val="28"/>
      </w:rPr>
      <w:t>附帶決議及注意辦理</w:t>
    </w:r>
    <w:r w:rsidRPr="00D003AC">
      <w:rPr>
        <w:rFonts w:eastAsia="標楷體" w:hint="eastAsia"/>
        <w:noProof/>
        <w:sz w:val="28"/>
        <w:szCs w:val="28"/>
      </w:rPr>
      <w:t>事項辦理情形</w:t>
    </w:r>
    <w:r>
      <w:rPr>
        <w:rFonts w:eastAsia="標楷體" w:hint="eastAsia"/>
        <w:noProof/>
        <w:sz w:val="28"/>
        <w:szCs w:val="28"/>
      </w:rPr>
      <w:t>報告</w:t>
    </w:r>
    <w:r w:rsidRPr="00D003AC">
      <w:rPr>
        <w:rFonts w:eastAsia="標楷體" w:hint="eastAsia"/>
        <w:noProof/>
        <w:sz w:val="28"/>
        <w:szCs w:val="28"/>
      </w:rPr>
      <w:t>表</w:t>
    </w:r>
  </w:p>
  <w:p w14:paraId="77D5A0B5" w14:textId="77777777" w:rsidR="00003E9B" w:rsidRDefault="00003E9B">
    <w:pPr>
      <w:pStyle w:val="xl36"/>
      <w:widowControl w:val="0"/>
      <w:spacing w:before="0" w:after="0"/>
      <w:textAlignment w:val="auto"/>
      <w:rPr>
        <w:rFonts w:ascii="Arial" w:eastAsia="標楷體" w:hAnsi="Arial"/>
        <w:kern w:val="2"/>
      </w:rPr>
    </w:pPr>
    <w:r>
      <w:rPr>
        <w:rFonts w:ascii="Arial" w:eastAsia="標楷體" w:hAnsi="Arial" w:hint="eastAsia"/>
        <w:kern w:val="2"/>
      </w:rPr>
      <w:t>中華民國</w:t>
    </w:r>
    <w:proofErr w:type="gramStart"/>
    <w:r>
      <w:rPr>
        <w:rFonts w:ascii="Arial" w:eastAsia="標楷體" w:hAnsi="Arial" w:hint="eastAsia"/>
        <w:kern w:val="2"/>
      </w:rPr>
      <w:t>110</w:t>
    </w:r>
    <w:proofErr w:type="gramEnd"/>
    <w:r>
      <w:rPr>
        <w:rFonts w:ascii="Arial" w:eastAsia="標楷體" w:hAnsi="Arial" w:hint="eastAsia"/>
        <w:kern w:val="2"/>
      </w:rPr>
      <w:t>年度</w:t>
    </w:r>
  </w:p>
  <w:p w14:paraId="598341DE" w14:textId="77777777" w:rsidR="00003E9B" w:rsidRDefault="00003E9B">
    <w:pPr>
      <w:pStyle w:val="xl36"/>
      <w:widowControl w:val="0"/>
      <w:spacing w:before="0" w:after="0"/>
      <w:textAlignment w:val="auto"/>
      <w:rPr>
        <w:rFonts w:ascii="Arial" w:eastAsia="標楷體" w:hAnsi="Arial"/>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3"/>
    <w:multiLevelType w:val="hybridMultilevel"/>
    <w:tmpl w:val="8B2EE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108EA"/>
    <w:multiLevelType w:val="hybridMultilevel"/>
    <w:tmpl w:val="E3FE4CE0"/>
    <w:lvl w:ilvl="0" w:tplc="3AAC38E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67719"/>
    <w:multiLevelType w:val="hybridMultilevel"/>
    <w:tmpl w:val="54F6B5A4"/>
    <w:lvl w:ilvl="0" w:tplc="9EFE16CE">
      <w:start w:val="1"/>
      <w:numFmt w:val="decimal"/>
      <w:lvlText w:val="%1."/>
      <w:lvlJc w:val="left"/>
      <w:pPr>
        <w:tabs>
          <w:tab w:val="num" w:pos="72"/>
        </w:tabs>
        <w:ind w:left="72" w:firstLine="0"/>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3" w15:restartNumberingAfterBreak="0">
    <w:nsid w:val="1FB63838"/>
    <w:multiLevelType w:val="hybridMultilevel"/>
    <w:tmpl w:val="7130CFC2"/>
    <w:lvl w:ilvl="0" w:tplc="0964A2DC">
      <w:start w:val="1"/>
      <w:numFmt w:val="decimal"/>
      <w:lvlText w:val="(%1)"/>
      <w:lvlJc w:val="left"/>
      <w:pPr>
        <w:ind w:left="360" w:hanging="360"/>
      </w:pPr>
      <w:rPr>
        <w:rFonts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B15F2"/>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6B31BF"/>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78201B"/>
    <w:multiLevelType w:val="hybridMultilevel"/>
    <w:tmpl w:val="62223C54"/>
    <w:lvl w:ilvl="0" w:tplc="007E2EA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2D296E"/>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AD29EC"/>
    <w:multiLevelType w:val="hybridMultilevel"/>
    <w:tmpl w:val="C536400A"/>
    <w:lvl w:ilvl="0" w:tplc="42BCB33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6"/>
  </w:num>
  <w:num w:numId="4">
    <w:abstractNumId w:val="8"/>
  </w:num>
  <w:num w:numId="5">
    <w:abstractNumId w:val="1"/>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A"/>
    <w:rsid w:val="00000D1C"/>
    <w:rsid w:val="00001C29"/>
    <w:rsid w:val="00002D42"/>
    <w:rsid w:val="0000395A"/>
    <w:rsid w:val="00003E9B"/>
    <w:rsid w:val="000053AD"/>
    <w:rsid w:val="0000740A"/>
    <w:rsid w:val="000109BA"/>
    <w:rsid w:val="00010D58"/>
    <w:rsid w:val="0001142C"/>
    <w:rsid w:val="0001163E"/>
    <w:rsid w:val="00013B25"/>
    <w:rsid w:val="000166CA"/>
    <w:rsid w:val="0002215B"/>
    <w:rsid w:val="00024692"/>
    <w:rsid w:val="000248FE"/>
    <w:rsid w:val="00024F2F"/>
    <w:rsid w:val="000303A6"/>
    <w:rsid w:val="00030C63"/>
    <w:rsid w:val="00032909"/>
    <w:rsid w:val="000335EE"/>
    <w:rsid w:val="00034B60"/>
    <w:rsid w:val="0003557F"/>
    <w:rsid w:val="000372FA"/>
    <w:rsid w:val="00037998"/>
    <w:rsid w:val="00041A79"/>
    <w:rsid w:val="000423AC"/>
    <w:rsid w:val="00046269"/>
    <w:rsid w:val="000462A2"/>
    <w:rsid w:val="000473DE"/>
    <w:rsid w:val="0005199C"/>
    <w:rsid w:val="00051E78"/>
    <w:rsid w:val="000572E2"/>
    <w:rsid w:val="00057D49"/>
    <w:rsid w:val="000616FB"/>
    <w:rsid w:val="00062852"/>
    <w:rsid w:val="00063034"/>
    <w:rsid w:val="000645A2"/>
    <w:rsid w:val="0006524F"/>
    <w:rsid w:val="0006550C"/>
    <w:rsid w:val="00066383"/>
    <w:rsid w:val="00066E3F"/>
    <w:rsid w:val="000721F0"/>
    <w:rsid w:val="00075DA0"/>
    <w:rsid w:val="00076B9B"/>
    <w:rsid w:val="000771A0"/>
    <w:rsid w:val="000779EB"/>
    <w:rsid w:val="00077BAA"/>
    <w:rsid w:val="00081199"/>
    <w:rsid w:val="00084411"/>
    <w:rsid w:val="00090C61"/>
    <w:rsid w:val="000923C0"/>
    <w:rsid w:val="000A281C"/>
    <w:rsid w:val="000A57F5"/>
    <w:rsid w:val="000A6BE4"/>
    <w:rsid w:val="000B0ED9"/>
    <w:rsid w:val="000B76E2"/>
    <w:rsid w:val="000C0EDD"/>
    <w:rsid w:val="000C4FCA"/>
    <w:rsid w:val="000C69D4"/>
    <w:rsid w:val="000C7308"/>
    <w:rsid w:val="000D0A7F"/>
    <w:rsid w:val="000D15AC"/>
    <w:rsid w:val="000D629E"/>
    <w:rsid w:val="000D77DB"/>
    <w:rsid w:val="000E261F"/>
    <w:rsid w:val="000E3CD5"/>
    <w:rsid w:val="000E4B66"/>
    <w:rsid w:val="000E678C"/>
    <w:rsid w:val="000F12FA"/>
    <w:rsid w:val="000F1A16"/>
    <w:rsid w:val="000F4D7E"/>
    <w:rsid w:val="000F530A"/>
    <w:rsid w:val="00100DB2"/>
    <w:rsid w:val="00101A53"/>
    <w:rsid w:val="00102522"/>
    <w:rsid w:val="001062DE"/>
    <w:rsid w:val="00106BD2"/>
    <w:rsid w:val="0010734B"/>
    <w:rsid w:val="001077D4"/>
    <w:rsid w:val="00112C61"/>
    <w:rsid w:val="00113C71"/>
    <w:rsid w:val="00115D70"/>
    <w:rsid w:val="001170A0"/>
    <w:rsid w:val="00120090"/>
    <w:rsid w:val="001211E0"/>
    <w:rsid w:val="00125610"/>
    <w:rsid w:val="00125E42"/>
    <w:rsid w:val="001261E3"/>
    <w:rsid w:val="00126644"/>
    <w:rsid w:val="00126D1C"/>
    <w:rsid w:val="001308AE"/>
    <w:rsid w:val="001308D3"/>
    <w:rsid w:val="0013145A"/>
    <w:rsid w:val="00134FCB"/>
    <w:rsid w:val="0013693B"/>
    <w:rsid w:val="00137106"/>
    <w:rsid w:val="001443F3"/>
    <w:rsid w:val="00144B77"/>
    <w:rsid w:val="00145459"/>
    <w:rsid w:val="00147A38"/>
    <w:rsid w:val="0015013B"/>
    <w:rsid w:val="00150FF0"/>
    <w:rsid w:val="00151576"/>
    <w:rsid w:val="001549EE"/>
    <w:rsid w:val="00155AE8"/>
    <w:rsid w:val="001635B5"/>
    <w:rsid w:val="0016475F"/>
    <w:rsid w:val="00171279"/>
    <w:rsid w:val="0018098E"/>
    <w:rsid w:val="00180E22"/>
    <w:rsid w:val="00180EBA"/>
    <w:rsid w:val="001812FA"/>
    <w:rsid w:val="00181BA2"/>
    <w:rsid w:val="00184D5D"/>
    <w:rsid w:val="00186467"/>
    <w:rsid w:val="00186777"/>
    <w:rsid w:val="00186B5D"/>
    <w:rsid w:val="00190A39"/>
    <w:rsid w:val="00192EDF"/>
    <w:rsid w:val="00193ABA"/>
    <w:rsid w:val="00195CA8"/>
    <w:rsid w:val="001A0851"/>
    <w:rsid w:val="001A58AA"/>
    <w:rsid w:val="001B1A83"/>
    <w:rsid w:val="001B3915"/>
    <w:rsid w:val="001B4289"/>
    <w:rsid w:val="001B5256"/>
    <w:rsid w:val="001B739F"/>
    <w:rsid w:val="001C1DE1"/>
    <w:rsid w:val="001C2849"/>
    <w:rsid w:val="001C45BB"/>
    <w:rsid w:val="001C5B13"/>
    <w:rsid w:val="001C67A3"/>
    <w:rsid w:val="001C7F7B"/>
    <w:rsid w:val="001D090E"/>
    <w:rsid w:val="001D16EB"/>
    <w:rsid w:val="001D1C00"/>
    <w:rsid w:val="001D2541"/>
    <w:rsid w:val="001D2B08"/>
    <w:rsid w:val="001D2E71"/>
    <w:rsid w:val="001D4F94"/>
    <w:rsid w:val="001D71F6"/>
    <w:rsid w:val="001D7477"/>
    <w:rsid w:val="001D7818"/>
    <w:rsid w:val="001E0359"/>
    <w:rsid w:val="001E10EC"/>
    <w:rsid w:val="001E1F09"/>
    <w:rsid w:val="001E2129"/>
    <w:rsid w:val="001E2823"/>
    <w:rsid w:val="001E5BA6"/>
    <w:rsid w:val="001E6B5E"/>
    <w:rsid w:val="001F2AE4"/>
    <w:rsid w:val="001F35F1"/>
    <w:rsid w:val="001F6211"/>
    <w:rsid w:val="001F7100"/>
    <w:rsid w:val="001F7B27"/>
    <w:rsid w:val="00200553"/>
    <w:rsid w:val="002023CB"/>
    <w:rsid w:val="00206430"/>
    <w:rsid w:val="00206EBE"/>
    <w:rsid w:val="0021516D"/>
    <w:rsid w:val="00216D14"/>
    <w:rsid w:val="00220052"/>
    <w:rsid w:val="002213EF"/>
    <w:rsid w:val="00223CB0"/>
    <w:rsid w:val="00223FB1"/>
    <w:rsid w:val="0022731B"/>
    <w:rsid w:val="00232DF7"/>
    <w:rsid w:val="00232E24"/>
    <w:rsid w:val="00232E78"/>
    <w:rsid w:val="00232F68"/>
    <w:rsid w:val="00236D8C"/>
    <w:rsid w:val="002405F2"/>
    <w:rsid w:val="002409E5"/>
    <w:rsid w:val="00241D96"/>
    <w:rsid w:val="00242BF9"/>
    <w:rsid w:val="00242FB5"/>
    <w:rsid w:val="002436FD"/>
    <w:rsid w:val="00245F33"/>
    <w:rsid w:val="00245F63"/>
    <w:rsid w:val="00246F36"/>
    <w:rsid w:val="00250F93"/>
    <w:rsid w:val="002539D8"/>
    <w:rsid w:val="00253BFA"/>
    <w:rsid w:val="00254D20"/>
    <w:rsid w:val="00256C55"/>
    <w:rsid w:val="00257300"/>
    <w:rsid w:val="002606F1"/>
    <w:rsid w:val="00261152"/>
    <w:rsid w:val="00261D0D"/>
    <w:rsid w:val="00262C68"/>
    <w:rsid w:val="00263D51"/>
    <w:rsid w:val="00263EAA"/>
    <w:rsid w:val="00264DA0"/>
    <w:rsid w:val="002653BC"/>
    <w:rsid w:val="0027066B"/>
    <w:rsid w:val="00270B25"/>
    <w:rsid w:val="002725AD"/>
    <w:rsid w:val="0027592A"/>
    <w:rsid w:val="00276122"/>
    <w:rsid w:val="00277A2C"/>
    <w:rsid w:val="00283963"/>
    <w:rsid w:val="002843D1"/>
    <w:rsid w:val="00285947"/>
    <w:rsid w:val="002869E1"/>
    <w:rsid w:val="0028742D"/>
    <w:rsid w:val="00287B13"/>
    <w:rsid w:val="00292398"/>
    <w:rsid w:val="00294797"/>
    <w:rsid w:val="002947D4"/>
    <w:rsid w:val="0029610D"/>
    <w:rsid w:val="00297C36"/>
    <w:rsid w:val="00297D82"/>
    <w:rsid w:val="002A0D65"/>
    <w:rsid w:val="002A0E25"/>
    <w:rsid w:val="002A2688"/>
    <w:rsid w:val="002A6CBF"/>
    <w:rsid w:val="002B447A"/>
    <w:rsid w:val="002B4946"/>
    <w:rsid w:val="002B4AFF"/>
    <w:rsid w:val="002B768C"/>
    <w:rsid w:val="002B7919"/>
    <w:rsid w:val="002C1DCD"/>
    <w:rsid w:val="002C2831"/>
    <w:rsid w:val="002C5E71"/>
    <w:rsid w:val="002C6A85"/>
    <w:rsid w:val="002D0A02"/>
    <w:rsid w:val="002D116D"/>
    <w:rsid w:val="002D14E8"/>
    <w:rsid w:val="002D519B"/>
    <w:rsid w:val="002D5A21"/>
    <w:rsid w:val="002D7EAC"/>
    <w:rsid w:val="002E07A9"/>
    <w:rsid w:val="002E27C8"/>
    <w:rsid w:val="002F0176"/>
    <w:rsid w:val="002F05ED"/>
    <w:rsid w:val="002F0F56"/>
    <w:rsid w:val="002F1A67"/>
    <w:rsid w:val="002F1F0A"/>
    <w:rsid w:val="002F5403"/>
    <w:rsid w:val="002F5E11"/>
    <w:rsid w:val="002F6762"/>
    <w:rsid w:val="002F7C29"/>
    <w:rsid w:val="003018E7"/>
    <w:rsid w:val="00301EC3"/>
    <w:rsid w:val="003028BF"/>
    <w:rsid w:val="00305555"/>
    <w:rsid w:val="00305CBF"/>
    <w:rsid w:val="00306C4A"/>
    <w:rsid w:val="003075F3"/>
    <w:rsid w:val="00307D2E"/>
    <w:rsid w:val="003102B8"/>
    <w:rsid w:val="00311475"/>
    <w:rsid w:val="003117CF"/>
    <w:rsid w:val="00312197"/>
    <w:rsid w:val="00313466"/>
    <w:rsid w:val="00314026"/>
    <w:rsid w:val="00315E37"/>
    <w:rsid w:val="003170A9"/>
    <w:rsid w:val="00317720"/>
    <w:rsid w:val="00320025"/>
    <w:rsid w:val="003221D8"/>
    <w:rsid w:val="003231DC"/>
    <w:rsid w:val="0032381C"/>
    <w:rsid w:val="00323B8D"/>
    <w:rsid w:val="00323BA5"/>
    <w:rsid w:val="0032679B"/>
    <w:rsid w:val="00330A79"/>
    <w:rsid w:val="00331D1B"/>
    <w:rsid w:val="003327FA"/>
    <w:rsid w:val="0033501A"/>
    <w:rsid w:val="003379FE"/>
    <w:rsid w:val="00340BDD"/>
    <w:rsid w:val="00341B45"/>
    <w:rsid w:val="0034246A"/>
    <w:rsid w:val="00342E2D"/>
    <w:rsid w:val="0034481C"/>
    <w:rsid w:val="00346C5F"/>
    <w:rsid w:val="00347124"/>
    <w:rsid w:val="00347E43"/>
    <w:rsid w:val="0035074A"/>
    <w:rsid w:val="00352206"/>
    <w:rsid w:val="003529A9"/>
    <w:rsid w:val="003529F7"/>
    <w:rsid w:val="00353F56"/>
    <w:rsid w:val="00354825"/>
    <w:rsid w:val="00356598"/>
    <w:rsid w:val="00357F51"/>
    <w:rsid w:val="003609ED"/>
    <w:rsid w:val="00362531"/>
    <w:rsid w:val="003662AB"/>
    <w:rsid w:val="00367FFC"/>
    <w:rsid w:val="00370875"/>
    <w:rsid w:val="00371249"/>
    <w:rsid w:val="0037212D"/>
    <w:rsid w:val="003762F6"/>
    <w:rsid w:val="00376E18"/>
    <w:rsid w:val="00381D57"/>
    <w:rsid w:val="00382408"/>
    <w:rsid w:val="003924FD"/>
    <w:rsid w:val="00392692"/>
    <w:rsid w:val="00395D05"/>
    <w:rsid w:val="00396D91"/>
    <w:rsid w:val="0039794B"/>
    <w:rsid w:val="00397EB1"/>
    <w:rsid w:val="003A0B04"/>
    <w:rsid w:val="003A57FB"/>
    <w:rsid w:val="003B031E"/>
    <w:rsid w:val="003B0770"/>
    <w:rsid w:val="003B1B18"/>
    <w:rsid w:val="003B1F4D"/>
    <w:rsid w:val="003B39B7"/>
    <w:rsid w:val="003B43EB"/>
    <w:rsid w:val="003B59E9"/>
    <w:rsid w:val="003B6807"/>
    <w:rsid w:val="003B6E81"/>
    <w:rsid w:val="003B7CAE"/>
    <w:rsid w:val="003C2833"/>
    <w:rsid w:val="003C366E"/>
    <w:rsid w:val="003C6A1A"/>
    <w:rsid w:val="003C6D2C"/>
    <w:rsid w:val="003D2911"/>
    <w:rsid w:val="003D31A1"/>
    <w:rsid w:val="003D579D"/>
    <w:rsid w:val="003D5822"/>
    <w:rsid w:val="003D6110"/>
    <w:rsid w:val="003E2386"/>
    <w:rsid w:val="003E3B97"/>
    <w:rsid w:val="003E5A77"/>
    <w:rsid w:val="003E7C1C"/>
    <w:rsid w:val="003F119F"/>
    <w:rsid w:val="003F190E"/>
    <w:rsid w:val="003F1F5F"/>
    <w:rsid w:val="003F2186"/>
    <w:rsid w:val="003F26A9"/>
    <w:rsid w:val="003F301E"/>
    <w:rsid w:val="003F48E0"/>
    <w:rsid w:val="003F4DE2"/>
    <w:rsid w:val="003F79A4"/>
    <w:rsid w:val="00404F9B"/>
    <w:rsid w:val="00405F11"/>
    <w:rsid w:val="00406C1F"/>
    <w:rsid w:val="00410386"/>
    <w:rsid w:val="00411482"/>
    <w:rsid w:val="00413E0D"/>
    <w:rsid w:val="00414CE0"/>
    <w:rsid w:val="00415493"/>
    <w:rsid w:val="00415BFD"/>
    <w:rsid w:val="004218E0"/>
    <w:rsid w:val="004221F9"/>
    <w:rsid w:val="00423F32"/>
    <w:rsid w:val="00424AC0"/>
    <w:rsid w:val="00426968"/>
    <w:rsid w:val="0042708F"/>
    <w:rsid w:val="00432622"/>
    <w:rsid w:val="00432EAB"/>
    <w:rsid w:val="00434838"/>
    <w:rsid w:val="004348C6"/>
    <w:rsid w:val="004372BB"/>
    <w:rsid w:val="00440140"/>
    <w:rsid w:val="0044019F"/>
    <w:rsid w:val="0044169F"/>
    <w:rsid w:val="0044182E"/>
    <w:rsid w:val="004448DA"/>
    <w:rsid w:val="00446E79"/>
    <w:rsid w:val="004477DF"/>
    <w:rsid w:val="00452037"/>
    <w:rsid w:val="00454689"/>
    <w:rsid w:val="00454D4C"/>
    <w:rsid w:val="00455577"/>
    <w:rsid w:val="0045769E"/>
    <w:rsid w:val="00463804"/>
    <w:rsid w:val="00463998"/>
    <w:rsid w:val="004642D4"/>
    <w:rsid w:val="0046533B"/>
    <w:rsid w:val="00476BAB"/>
    <w:rsid w:val="004811C2"/>
    <w:rsid w:val="00482060"/>
    <w:rsid w:val="00482738"/>
    <w:rsid w:val="00483856"/>
    <w:rsid w:val="004840C6"/>
    <w:rsid w:val="004844AE"/>
    <w:rsid w:val="00484A36"/>
    <w:rsid w:val="004902B1"/>
    <w:rsid w:val="004903D1"/>
    <w:rsid w:val="00492D42"/>
    <w:rsid w:val="00492DAB"/>
    <w:rsid w:val="0049382C"/>
    <w:rsid w:val="00495FE5"/>
    <w:rsid w:val="00496C4F"/>
    <w:rsid w:val="00497406"/>
    <w:rsid w:val="00497739"/>
    <w:rsid w:val="00497CE5"/>
    <w:rsid w:val="004A19B9"/>
    <w:rsid w:val="004A7780"/>
    <w:rsid w:val="004B1140"/>
    <w:rsid w:val="004B384D"/>
    <w:rsid w:val="004B511A"/>
    <w:rsid w:val="004B5932"/>
    <w:rsid w:val="004B76FB"/>
    <w:rsid w:val="004B7CB9"/>
    <w:rsid w:val="004C0124"/>
    <w:rsid w:val="004C0B38"/>
    <w:rsid w:val="004C2456"/>
    <w:rsid w:val="004C523C"/>
    <w:rsid w:val="004C5B68"/>
    <w:rsid w:val="004C5C7A"/>
    <w:rsid w:val="004D35D0"/>
    <w:rsid w:val="004D3985"/>
    <w:rsid w:val="004D4161"/>
    <w:rsid w:val="004D4EC3"/>
    <w:rsid w:val="004D62BB"/>
    <w:rsid w:val="004E1D56"/>
    <w:rsid w:val="004E43BB"/>
    <w:rsid w:val="004E4C66"/>
    <w:rsid w:val="004E6BFA"/>
    <w:rsid w:val="004E7FA8"/>
    <w:rsid w:val="004F1B61"/>
    <w:rsid w:val="004F2918"/>
    <w:rsid w:val="004F2A99"/>
    <w:rsid w:val="004F6521"/>
    <w:rsid w:val="004F74BF"/>
    <w:rsid w:val="004F773A"/>
    <w:rsid w:val="005001BB"/>
    <w:rsid w:val="00501354"/>
    <w:rsid w:val="00502611"/>
    <w:rsid w:val="0050445C"/>
    <w:rsid w:val="00507850"/>
    <w:rsid w:val="00510229"/>
    <w:rsid w:val="00513644"/>
    <w:rsid w:val="0051385A"/>
    <w:rsid w:val="005155AC"/>
    <w:rsid w:val="00515ED5"/>
    <w:rsid w:val="00515EE9"/>
    <w:rsid w:val="00516099"/>
    <w:rsid w:val="00517B09"/>
    <w:rsid w:val="005223DA"/>
    <w:rsid w:val="005231EA"/>
    <w:rsid w:val="00524416"/>
    <w:rsid w:val="005248BB"/>
    <w:rsid w:val="0052542B"/>
    <w:rsid w:val="0052678B"/>
    <w:rsid w:val="00531588"/>
    <w:rsid w:val="00532409"/>
    <w:rsid w:val="00532893"/>
    <w:rsid w:val="00532FAC"/>
    <w:rsid w:val="00534DD6"/>
    <w:rsid w:val="00537088"/>
    <w:rsid w:val="00537B66"/>
    <w:rsid w:val="00540277"/>
    <w:rsid w:val="00544BFA"/>
    <w:rsid w:val="00547705"/>
    <w:rsid w:val="00550AAA"/>
    <w:rsid w:val="00550DEA"/>
    <w:rsid w:val="00551298"/>
    <w:rsid w:val="00551644"/>
    <w:rsid w:val="00555E9D"/>
    <w:rsid w:val="00556842"/>
    <w:rsid w:val="00557215"/>
    <w:rsid w:val="00560465"/>
    <w:rsid w:val="00561CA5"/>
    <w:rsid w:val="0056306A"/>
    <w:rsid w:val="00563A51"/>
    <w:rsid w:val="005640FB"/>
    <w:rsid w:val="00564829"/>
    <w:rsid w:val="00565CDD"/>
    <w:rsid w:val="005660B7"/>
    <w:rsid w:val="00566EC4"/>
    <w:rsid w:val="005734D0"/>
    <w:rsid w:val="00573787"/>
    <w:rsid w:val="005748AC"/>
    <w:rsid w:val="00574B79"/>
    <w:rsid w:val="00576478"/>
    <w:rsid w:val="005764A8"/>
    <w:rsid w:val="00576ED1"/>
    <w:rsid w:val="00576FEA"/>
    <w:rsid w:val="00583871"/>
    <w:rsid w:val="00583963"/>
    <w:rsid w:val="005840FE"/>
    <w:rsid w:val="005842EA"/>
    <w:rsid w:val="00593515"/>
    <w:rsid w:val="00593ED9"/>
    <w:rsid w:val="005945E3"/>
    <w:rsid w:val="00594DF4"/>
    <w:rsid w:val="005968BD"/>
    <w:rsid w:val="00597D5D"/>
    <w:rsid w:val="00597D7F"/>
    <w:rsid w:val="005A2873"/>
    <w:rsid w:val="005A2E54"/>
    <w:rsid w:val="005A4FB3"/>
    <w:rsid w:val="005A5006"/>
    <w:rsid w:val="005A75EF"/>
    <w:rsid w:val="005B0890"/>
    <w:rsid w:val="005B0BF1"/>
    <w:rsid w:val="005B15BA"/>
    <w:rsid w:val="005B1F3F"/>
    <w:rsid w:val="005B658C"/>
    <w:rsid w:val="005B71BA"/>
    <w:rsid w:val="005B71F4"/>
    <w:rsid w:val="005B776C"/>
    <w:rsid w:val="005C22F0"/>
    <w:rsid w:val="005C5A4F"/>
    <w:rsid w:val="005C5A7A"/>
    <w:rsid w:val="005C5D85"/>
    <w:rsid w:val="005D0896"/>
    <w:rsid w:val="005D1C0F"/>
    <w:rsid w:val="005D25DE"/>
    <w:rsid w:val="005D266A"/>
    <w:rsid w:val="005D4445"/>
    <w:rsid w:val="005D4D3A"/>
    <w:rsid w:val="005E1463"/>
    <w:rsid w:val="005E1A56"/>
    <w:rsid w:val="005E1B84"/>
    <w:rsid w:val="005E1C97"/>
    <w:rsid w:val="005E205C"/>
    <w:rsid w:val="005E631C"/>
    <w:rsid w:val="005F16F7"/>
    <w:rsid w:val="005F1830"/>
    <w:rsid w:val="005F4008"/>
    <w:rsid w:val="005F4145"/>
    <w:rsid w:val="005F4827"/>
    <w:rsid w:val="005F66F9"/>
    <w:rsid w:val="0060073D"/>
    <w:rsid w:val="00601CBC"/>
    <w:rsid w:val="00602B61"/>
    <w:rsid w:val="006032DF"/>
    <w:rsid w:val="006065C6"/>
    <w:rsid w:val="00614368"/>
    <w:rsid w:val="0061504A"/>
    <w:rsid w:val="006203E4"/>
    <w:rsid w:val="00621655"/>
    <w:rsid w:val="006218B7"/>
    <w:rsid w:val="006223A0"/>
    <w:rsid w:val="006234A5"/>
    <w:rsid w:val="00624CA4"/>
    <w:rsid w:val="0062549F"/>
    <w:rsid w:val="00626DED"/>
    <w:rsid w:val="006275DF"/>
    <w:rsid w:val="006338D7"/>
    <w:rsid w:val="006364B2"/>
    <w:rsid w:val="006439AC"/>
    <w:rsid w:val="006440C3"/>
    <w:rsid w:val="0064785D"/>
    <w:rsid w:val="00651BDC"/>
    <w:rsid w:val="0065297B"/>
    <w:rsid w:val="00657C3C"/>
    <w:rsid w:val="0066023A"/>
    <w:rsid w:val="00660F4E"/>
    <w:rsid w:val="00660FDA"/>
    <w:rsid w:val="00661AFE"/>
    <w:rsid w:val="006621AA"/>
    <w:rsid w:val="006631C6"/>
    <w:rsid w:val="00664FEA"/>
    <w:rsid w:val="006650A1"/>
    <w:rsid w:val="00667328"/>
    <w:rsid w:val="00667E16"/>
    <w:rsid w:val="00670CE9"/>
    <w:rsid w:val="006727D6"/>
    <w:rsid w:val="00672899"/>
    <w:rsid w:val="00676D9E"/>
    <w:rsid w:val="0067738C"/>
    <w:rsid w:val="006777C0"/>
    <w:rsid w:val="00680A3E"/>
    <w:rsid w:val="00680E1A"/>
    <w:rsid w:val="0068279C"/>
    <w:rsid w:val="0068471D"/>
    <w:rsid w:val="006860D6"/>
    <w:rsid w:val="006912FE"/>
    <w:rsid w:val="00691354"/>
    <w:rsid w:val="00697504"/>
    <w:rsid w:val="006A28D7"/>
    <w:rsid w:val="006A3675"/>
    <w:rsid w:val="006A68A8"/>
    <w:rsid w:val="006A6A21"/>
    <w:rsid w:val="006A7A10"/>
    <w:rsid w:val="006B0BF3"/>
    <w:rsid w:val="006B280E"/>
    <w:rsid w:val="006B33CE"/>
    <w:rsid w:val="006B5952"/>
    <w:rsid w:val="006B739B"/>
    <w:rsid w:val="006B7C27"/>
    <w:rsid w:val="006C10DA"/>
    <w:rsid w:val="006C354B"/>
    <w:rsid w:val="006C5184"/>
    <w:rsid w:val="006C5368"/>
    <w:rsid w:val="006C58A1"/>
    <w:rsid w:val="006C68EA"/>
    <w:rsid w:val="006C6929"/>
    <w:rsid w:val="006C6CEE"/>
    <w:rsid w:val="006C6FBE"/>
    <w:rsid w:val="006C78D4"/>
    <w:rsid w:val="006D1E50"/>
    <w:rsid w:val="006D24CC"/>
    <w:rsid w:val="006D254E"/>
    <w:rsid w:val="006D6425"/>
    <w:rsid w:val="006D67F6"/>
    <w:rsid w:val="006E2571"/>
    <w:rsid w:val="006E3DB5"/>
    <w:rsid w:val="006E5AC4"/>
    <w:rsid w:val="006F1242"/>
    <w:rsid w:val="006F1702"/>
    <w:rsid w:val="006F1E0B"/>
    <w:rsid w:val="0070260A"/>
    <w:rsid w:val="00702F10"/>
    <w:rsid w:val="00704627"/>
    <w:rsid w:val="007111D5"/>
    <w:rsid w:val="00712B0E"/>
    <w:rsid w:val="00712EBF"/>
    <w:rsid w:val="007144BA"/>
    <w:rsid w:val="00714CA7"/>
    <w:rsid w:val="00714F67"/>
    <w:rsid w:val="007158F5"/>
    <w:rsid w:val="0071697F"/>
    <w:rsid w:val="00720A3D"/>
    <w:rsid w:val="00730CFF"/>
    <w:rsid w:val="00731E49"/>
    <w:rsid w:val="00732748"/>
    <w:rsid w:val="007327F2"/>
    <w:rsid w:val="007329C9"/>
    <w:rsid w:val="00733E03"/>
    <w:rsid w:val="0073473A"/>
    <w:rsid w:val="00734BDD"/>
    <w:rsid w:val="0073779B"/>
    <w:rsid w:val="00740D69"/>
    <w:rsid w:val="00745CA5"/>
    <w:rsid w:val="007478C5"/>
    <w:rsid w:val="00750ADB"/>
    <w:rsid w:val="0075201E"/>
    <w:rsid w:val="00754D70"/>
    <w:rsid w:val="00755243"/>
    <w:rsid w:val="0075548C"/>
    <w:rsid w:val="007574A9"/>
    <w:rsid w:val="007577C9"/>
    <w:rsid w:val="00760E62"/>
    <w:rsid w:val="00762900"/>
    <w:rsid w:val="0076340E"/>
    <w:rsid w:val="0076447E"/>
    <w:rsid w:val="0076549F"/>
    <w:rsid w:val="00766402"/>
    <w:rsid w:val="00773B7F"/>
    <w:rsid w:val="00774E08"/>
    <w:rsid w:val="0077684B"/>
    <w:rsid w:val="00782471"/>
    <w:rsid w:val="00785C63"/>
    <w:rsid w:val="00791E1E"/>
    <w:rsid w:val="007979A2"/>
    <w:rsid w:val="007A08DB"/>
    <w:rsid w:val="007A396F"/>
    <w:rsid w:val="007A4A3C"/>
    <w:rsid w:val="007A5AA5"/>
    <w:rsid w:val="007A7841"/>
    <w:rsid w:val="007B0849"/>
    <w:rsid w:val="007B15C5"/>
    <w:rsid w:val="007B1A4D"/>
    <w:rsid w:val="007B20F4"/>
    <w:rsid w:val="007B3821"/>
    <w:rsid w:val="007B6748"/>
    <w:rsid w:val="007B746E"/>
    <w:rsid w:val="007C0B19"/>
    <w:rsid w:val="007C52A4"/>
    <w:rsid w:val="007C559B"/>
    <w:rsid w:val="007C7FC9"/>
    <w:rsid w:val="007D03AD"/>
    <w:rsid w:val="007D1010"/>
    <w:rsid w:val="007D1E44"/>
    <w:rsid w:val="007D330D"/>
    <w:rsid w:val="007D4C94"/>
    <w:rsid w:val="007D6DD7"/>
    <w:rsid w:val="007D6E05"/>
    <w:rsid w:val="007E15E3"/>
    <w:rsid w:val="007E4659"/>
    <w:rsid w:val="007E49EB"/>
    <w:rsid w:val="007E6245"/>
    <w:rsid w:val="007F417D"/>
    <w:rsid w:val="007F5872"/>
    <w:rsid w:val="007F772A"/>
    <w:rsid w:val="0080400F"/>
    <w:rsid w:val="00804F45"/>
    <w:rsid w:val="00806AEE"/>
    <w:rsid w:val="00807994"/>
    <w:rsid w:val="0081052A"/>
    <w:rsid w:val="008123A6"/>
    <w:rsid w:val="00813A2B"/>
    <w:rsid w:val="00814A3A"/>
    <w:rsid w:val="00815494"/>
    <w:rsid w:val="00815B94"/>
    <w:rsid w:val="008169B6"/>
    <w:rsid w:val="0082082B"/>
    <w:rsid w:val="008209CF"/>
    <w:rsid w:val="00820A40"/>
    <w:rsid w:val="008212DD"/>
    <w:rsid w:val="00821B8C"/>
    <w:rsid w:val="00823399"/>
    <w:rsid w:val="00824755"/>
    <w:rsid w:val="00825D8C"/>
    <w:rsid w:val="008310AF"/>
    <w:rsid w:val="00831D8D"/>
    <w:rsid w:val="00832124"/>
    <w:rsid w:val="008357B5"/>
    <w:rsid w:val="008362FE"/>
    <w:rsid w:val="0083743F"/>
    <w:rsid w:val="00841E91"/>
    <w:rsid w:val="00842A5A"/>
    <w:rsid w:val="00844E5B"/>
    <w:rsid w:val="00846771"/>
    <w:rsid w:val="008476AA"/>
    <w:rsid w:val="00851EE5"/>
    <w:rsid w:val="00853186"/>
    <w:rsid w:val="00854F20"/>
    <w:rsid w:val="00856D24"/>
    <w:rsid w:val="00857AA4"/>
    <w:rsid w:val="00862AC1"/>
    <w:rsid w:val="00864A84"/>
    <w:rsid w:val="00864B80"/>
    <w:rsid w:val="00865CAD"/>
    <w:rsid w:val="008700BC"/>
    <w:rsid w:val="0087294B"/>
    <w:rsid w:val="00873252"/>
    <w:rsid w:val="00877301"/>
    <w:rsid w:val="008831B0"/>
    <w:rsid w:val="008840D0"/>
    <w:rsid w:val="008846A2"/>
    <w:rsid w:val="00885E4A"/>
    <w:rsid w:val="0088681E"/>
    <w:rsid w:val="00887A28"/>
    <w:rsid w:val="00891A5F"/>
    <w:rsid w:val="008922A8"/>
    <w:rsid w:val="00894D2B"/>
    <w:rsid w:val="008960B2"/>
    <w:rsid w:val="0089721D"/>
    <w:rsid w:val="008A1450"/>
    <w:rsid w:val="008A2451"/>
    <w:rsid w:val="008A3878"/>
    <w:rsid w:val="008A3DB8"/>
    <w:rsid w:val="008A479C"/>
    <w:rsid w:val="008A4CC4"/>
    <w:rsid w:val="008A5545"/>
    <w:rsid w:val="008B14F8"/>
    <w:rsid w:val="008B1984"/>
    <w:rsid w:val="008B2627"/>
    <w:rsid w:val="008B347D"/>
    <w:rsid w:val="008B355C"/>
    <w:rsid w:val="008B406D"/>
    <w:rsid w:val="008B5D22"/>
    <w:rsid w:val="008B5DF2"/>
    <w:rsid w:val="008B6322"/>
    <w:rsid w:val="008B68A8"/>
    <w:rsid w:val="008B694E"/>
    <w:rsid w:val="008B7342"/>
    <w:rsid w:val="008C01F1"/>
    <w:rsid w:val="008C0D7E"/>
    <w:rsid w:val="008C549B"/>
    <w:rsid w:val="008D1FD7"/>
    <w:rsid w:val="008D2866"/>
    <w:rsid w:val="008D2885"/>
    <w:rsid w:val="008D2B92"/>
    <w:rsid w:val="008D3647"/>
    <w:rsid w:val="008E0BFB"/>
    <w:rsid w:val="008E2758"/>
    <w:rsid w:val="008E2F2B"/>
    <w:rsid w:val="008E310B"/>
    <w:rsid w:val="008E6A70"/>
    <w:rsid w:val="008E75C5"/>
    <w:rsid w:val="008E78D3"/>
    <w:rsid w:val="008F04FC"/>
    <w:rsid w:val="008F0525"/>
    <w:rsid w:val="008F2976"/>
    <w:rsid w:val="008F2BB2"/>
    <w:rsid w:val="008F481C"/>
    <w:rsid w:val="008F4B0E"/>
    <w:rsid w:val="008F4C63"/>
    <w:rsid w:val="008F636F"/>
    <w:rsid w:val="008F7A6C"/>
    <w:rsid w:val="009029F7"/>
    <w:rsid w:val="00905104"/>
    <w:rsid w:val="00905BCB"/>
    <w:rsid w:val="00907840"/>
    <w:rsid w:val="00910192"/>
    <w:rsid w:val="009102FB"/>
    <w:rsid w:val="0091405E"/>
    <w:rsid w:val="00914D49"/>
    <w:rsid w:val="00915DE8"/>
    <w:rsid w:val="00916CF7"/>
    <w:rsid w:val="00917692"/>
    <w:rsid w:val="00917886"/>
    <w:rsid w:val="009178D4"/>
    <w:rsid w:val="009206FD"/>
    <w:rsid w:val="009217C4"/>
    <w:rsid w:val="00924CB4"/>
    <w:rsid w:val="00925868"/>
    <w:rsid w:val="00926BCE"/>
    <w:rsid w:val="0092713E"/>
    <w:rsid w:val="00927B04"/>
    <w:rsid w:val="00931DFF"/>
    <w:rsid w:val="0093260D"/>
    <w:rsid w:val="00932895"/>
    <w:rsid w:val="00932997"/>
    <w:rsid w:val="00933D9E"/>
    <w:rsid w:val="009343FB"/>
    <w:rsid w:val="00936939"/>
    <w:rsid w:val="00940657"/>
    <w:rsid w:val="00942260"/>
    <w:rsid w:val="00943562"/>
    <w:rsid w:val="00945518"/>
    <w:rsid w:val="009464FF"/>
    <w:rsid w:val="00946BF9"/>
    <w:rsid w:val="009501EB"/>
    <w:rsid w:val="009520B2"/>
    <w:rsid w:val="00953C8F"/>
    <w:rsid w:val="00955175"/>
    <w:rsid w:val="009559F4"/>
    <w:rsid w:val="0096059C"/>
    <w:rsid w:val="009633BF"/>
    <w:rsid w:val="00963CF2"/>
    <w:rsid w:val="00964967"/>
    <w:rsid w:val="009753C9"/>
    <w:rsid w:val="0097793C"/>
    <w:rsid w:val="00981C28"/>
    <w:rsid w:val="00983D83"/>
    <w:rsid w:val="00984DC2"/>
    <w:rsid w:val="00985600"/>
    <w:rsid w:val="00990669"/>
    <w:rsid w:val="00990EDB"/>
    <w:rsid w:val="009923D2"/>
    <w:rsid w:val="00994C4B"/>
    <w:rsid w:val="009958A4"/>
    <w:rsid w:val="00997667"/>
    <w:rsid w:val="00997F00"/>
    <w:rsid w:val="009A00B8"/>
    <w:rsid w:val="009A305B"/>
    <w:rsid w:val="009A41D3"/>
    <w:rsid w:val="009A4568"/>
    <w:rsid w:val="009A49D2"/>
    <w:rsid w:val="009A4C2E"/>
    <w:rsid w:val="009A5ACF"/>
    <w:rsid w:val="009A6A94"/>
    <w:rsid w:val="009A79B7"/>
    <w:rsid w:val="009B1507"/>
    <w:rsid w:val="009B3FCE"/>
    <w:rsid w:val="009B49C2"/>
    <w:rsid w:val="009B51E5"/>
    <w:rsid w:val="009B7868"/>
    <w:rsid w:val="009C3EED"/>
    <w:rsid w:val="009C676C"/>
    <w:rsid w:val="009C71E0"/>
    <w:rsid w:val="009D0F0C"/>
    <w:rsid w:val="009D1506"/>
    <w:rsid w:val="009D2868"/>
    <w:rsid w:val="009D3AA7"/>
    <w:rsid w:val="009D68A4"/>
    <w:rsid w:val="009D7817"/>
    <w:rsid w:val="009E239F"/>
    <w:rsid w:val="009E3402"/>
    <w:rsid w:val="009E3B45"/>
    <w:rsid w:val="009E427A"/>
    <w:rsid w:val="009E5BF5"/>
    <w:rsid w:val="009E5E48"/>
    <w:rsid w:val="009F1B73"/>
    <w:rsid w:val="009F1FE0"/>
    <w:rsid w:val="009F29BB"/>
    <w:rsid w:val="009F2AFE"/>
    <w:rsid w:val="009F7365"/>
    <w:rsid w:val="00A014A0"/>
    <w:rsid w:val="00A0586A"/>
    <w:rsid w:val="00A06315"/>
    <w:rsid w:val="00A06EE9"/>
    <w:rsid w:val="00A0726B"/>
    <w:rsid w:val="00A13F2B"/>
    <w:rsid w:val="00A145DC"/>
    <w:rsid w:val="00A1757D"/>
    <w:rsid w:val="00A206E3"/>
    <w:rsid w:val="00A21C38"/>
    <w:rsid w:val="00A26DBE"/>
    <w:rsid w:val="00A31BFD"/>
    <w:rsid w:val="00A31C7A"/>
    <w:rsid w:val="00A36706"/>
    <w:rsid w:val="00A441C9"/>
    <w:rsid w:val="00A44ED2"/>
    <w:rsid w:val="00A45320"/>
    <w:rsid w:val="00A47559"/>
    <w:rsid w:val="00A51778"/>
    <w:rsid w:val="00A52FCA"/>
    <w:rsid w:val="00A54AA2"/>
    <w:rsid w:val="00A54D62"/>
    <w:rsid w:val="00A57E37"/>
    <w:rsid w:val="00A626DF"/>
    <w:rsid w:val="00A63290"/>
    <w:rsid w:val="00A651BF"/>
    <w:rsid w:val="00A666FE"/>
    <w:rsid w:val="00A7236A"/>
    <w:rsid w:val="00A73EAF"/>
    <w:rsid w:val="00A74760"/>
    <w:rsid w:val="00A747E3"/>
    <w:rsid w:val="00A77918"/>
    <w:rsid w:val="00A809C6"/>
    <w:rsid w:val="00A817CC"/>
    <w:rsid w:val="00A8594B"/>
    <w:rsid w:val="00A862DF"/>
    <w:rsid w:val="00A86757"/>
    <w:rsid w:val="00A90C80"/>
    <w:rsid w:val="00A9117C"/>
    <w:rsid w:val="00A93C22"/>
    <w:rsid w:val="00A93E1C"/>
    <w:rsid w:val="00A96D1E"/>
    <w:rsid w:val="00AA0695"/>
    <w:rsid w:val="00AA1416"/>
    <w:rsid w:val="00AA4D42"/>
    <w:rsid w:val="00AA5305"/>
    <w:rsid w:val="00AA5631"/>
    <w:rsid w:val="00AA6669"/>
    <w:rsid w:val="00AA74E8"/>
    <w:rsid w:val="00AB0E16"/>
    <w:rsid w:val="00AB2F57"/>
    <w:rsid w:val="00AB39B5"/>
    <w:rsid w:val="00AB479C"/>
    <w:rsid w:val="00AB5242"/>
    <w:rsid w:val="00AB53EC"/>
    <w:rsid w:val="00AB5923"/>
    <w:rsid w:val="00AB69A4"/>
    <w:rsid w:val="00AC0CB3"/>
    <w:rsid w:val="00AC1E14"/>
    <w:rsid w:val="00AC3FE6"/>
    <w:rsid w:val="00AD00E1"/>
    <w:rsid w:val="00AD079F"/>
    <w:rsid w:val="00AD774A"/>
    <w:rsid w:val="00AE2C37"/>
    <w:rsid w:val="00AE5118"/>
    <w:rsid w:val="00AE5E1C"/>
    <w:rsid w:val="00AE7A29"/>
    <w:rsid w:val="00AE7AB0"/>
    <w:rsid w:val="00AE7CE3"/>
    <w:rsid w:val="00AF0212"/>
    <w:rsid w:val="00AF10F5"/>
    <w:rsid w:val="00AF396C"/>
    <w:rsid w:val="00AF512D"/>
    <w:rsid w:val="00AF5A2F"/>
    <w:rsid w:val="00B026BB"/>
    <w:rsid w:val="00B02BE1"/>
    <w:rsid w:val="00B036ED"/>
    <w:rsid w:val="00B04761"/>
    <w:rsid w:val="00B0494B"/>
    <w:rsid w:val="00B05333"/>
    <w:rsid w:val="00B0539C"/>
    <w:rsid w:val="00B06BAD"/>
    <w:rsid w:val="00B1023D"/>
    <w:rsid w:val="00B10A05"/>
    <w:rsid w:val="00B128A6"/>
    <w:rsid w:val="00B12BCA"/>
    <w:rsid w:val="00B12CC4"/>
    <w:rsid w:val="00B14802"/>
    <w:rsid w:val="00B1596A"/>
    <w:rsid w:val="00B225EC"/>
    <w:rsid w:val="00B22BF0"/>
    <w:rsid w:val="00B24B6B"/>
    <w:rsid w:val="00B24F24"/>
    <w:rsid w:val="00B25426"/>
    <w:rsid w:val="00B27FC0"/>
    <w:rsid w:val="00B30E10"/>
    <w:rsid w:val="00B31249"/>
    <w:rsid w:val="00B36050"/>
    <w:rsid w:val="00B369AD"/>
    <w:rsid w:val="00B37EAF"/>
    <w:rsid w:val="00B408F4"/>
    <w:rsid w:val="00B43147"/>
    <w:rsid w:val="00B43A3E"/>
    <w:rsid w:val="00B46FEB"/>
    <w:rsid w:val="00B50C0B"/>
    <w:rsid w:val="00B5347B"/>
    <w:rsid w:val="00B5491D"/>
    <w:rsid w:val="00B55F8C"/>
    <w:rsid w:val="00B56DDC"/>
    <w:rsid w:val="00B57429"/>
    <w:rsid w:val="00B574A8"/>
    <w:rsid w:val="00B57788"/>
    <w:rsid w:val="00B60C1D"/>
    <w:rsid w:val="00B60C8E"/>
    <w:rsid w:val="00B61117"/>
    <w:rsid w:val="00B6154F"/>
    <w:rsid w:val="00B61A24"/>
    <w:rsid w:val="00B61A26"/>
    <w:rsid w:val="00B638DB"/>
    <w:rsid w:val="00B64EA8"/>
    <w:rsid w:val="00B7057B"/>
    <w:rsid w:val="00B70ED6"/>
    <w:rsid w:val="00B7323D"/>
    <w:rsid w:val="00B74817"/>
    <w:rsid w:val="00B74C26"/>
    <w:rsid w:val="00B750BF"/>
    <w:rsid w:val="00B7661E"/>
    <w:rsid w:val="00B77CD4"/>
    <w:rsid w:val="00B80DBC"/>
    <w:rsid w:val="00B817B5"/>
    <w:rsid w:val="00B81C98"/>
    <w:rsid w:val="00B83DBD"/>
    <w:rsid w:val="00B8571D"/>
    <w:rsid w:val="00B85791"/>
    <w:rsid w:val="00B912FB"/>
    <w:rsid w:val="00B92EC4"/>
    <w:rsid w:val="00B95534"/>
    <w:rsid w:val="00B95CB6"/>
    <w:rsid w:val="00BA28CA"/>
    <w:rsid w:val="00BA3AF1"/>
    <w:rsid w:val="00BA58B7"/>
    <w:rsid w:val="00BA6776"/>
    <w:rsid w:val="00BB70AB"/>
    <w:rsid w:val="00BB7E71"/>
    <w:rsid w:val="00BC5DAC"/>
    <w:rsid w:val="00BC602D"/>
    <w:rsid w:val="00BC69F7"/>
    <w:rsid w:val="00BC6ED5"/>
    <w:rsid w:val="00BC7A3D"/>
    <w:rsid w:val="00BD0E6A"/>
    <w:rsid w:val="00BD5149"/>
    <w:rsid w:val="00BD707B"/>
    <w:rsid w:val="00BE0EFE"/>
    <w:rsid w:val="00BE1485"/>
    <w:rsid w:val="00BE24F5"/>
    <w:rsid w:val="00BE272A"/>
    <w:rsid w:val="00BE330A"/>
    <w:rsid w:val="00BE7C5F"/>
    <w:rsid w:val="00BF187B"/>
    <w:rsid w:val="00BF4C18"/>
    <w:rsid w:val="00BF5238"/>
    <w:rsid w:val="00BF6005"/>
    <w:rsid w:val="00BF64C2"/>
    <w:rsid w:val="00C016D0"/>
    <w:rsid w:val="00C01F1D"/>
    <w:rsid w:val="00C06460"/>
    <w:rsid w:val="00C06A51"/>
    <w:rsid w:val="00C06AF6"/>
    <w:rsid w:val="00C07F52"/>
    <w:rsid w:val="00C11870"/>
    <w:rsid w:val="00C136EC"/>
    <w:rsid w:val="00C13809"/>
    <w:rsid w:val="00C14820"/>
    <w:rsid w:val="00C1499C"/>
    <w:rsid w:val="00C154BB"/>
    <w:rsid w:val="00C160A6"/>
    <w:rsid w:val="00C1643A"/>
    <w:rsid w:val="00C17604"/>
    <w:rsid w:val="00C22A3E"/>
    <w:rsid w:val="00C2302E"/>
    <w:rsid w:val="00C27A35"/>
    <w:rsid w:val="00C31171"/>
    <w:rsid w:val="00C349D3"/>
    <w:rsid w:val="00C34D3C"/>
    <w:rsid w:val="00C4016F"/>
    <w:rsid w:val="00C40480"/>
    <w:rsid w:val="00C40D7B"/>
    <w:rsid w:val="00C427C0"/>
    <w:rsid w:val="00C42E61"/>
    <w:rsid w:val="00C44B0C"/>
    <w:rsid w:val="00C44D9E"/>
    <w:rsid w:val="00C45B87"/>
    <w:rsid w:val="00C46F56"/>
    <w:rsid w:val="00C47541"/>
    <w:rsid w:val="00C56F61"/>
    <w:rsid w:val="00C57A1C"/>
    <w:rsid w:val="00C60A64"/>
    <w:rsid w:val="00C6514B"/>
    <w:rsid w:val="00C655AE"/>
    <w:rsid w:val="00C65730"/>
    <w:rsid w:val="00C659C1"/>
    <w:rsid w:val="00C65A26"/>
    <w:rsid w:val="00C66889"/>
    <w:rsid w:val="00C71C7A"/>
    <w:rsid w:val="00C7567B"/>
    <w:rsid w:val="00C75CAB"/>
    <w:rsid w:val="00C76F83"/>
    <w:rsid w:val="00C7734D"/>
    <w:rsid w:val="00C81B2E"/>
    <w:rsid w:val="00C83A3D"/>
    <w:rsid w:val="00C84F87"/>
    <w:rsid w:val="00C85952"/>
    <w:rsid w:val="00C87A90"/>
    <w:rsid w:val="00C91B9A"/>
    <w:rsid w:val="00C91D34"/>
    <w:rsid w:val="00C921EB"/>
    <w:rsid w:val="00C93C26"/>
    <w:rsid w:val="00C93F9E"/>
    <w:rsid w:val="00C9474F"/>
    <w:rsid w:val="00C9635A"/>
    <w:rsid w:val="00CA5570"/>
    <w:rsid w:val="00CA6217"/>
    <w:rsid w:val="00CA752C"/>
    <w:rsid w:val="00CA7D15"/>
    <w:rsid w:val="00CB16EF"/>
    <w:rsid w:val="00CB39C2"/>
    <w:rsid w:val="00CB47DE"/>
    <w:rsid w:val="00CB681F"/>
    <w:rsid w:val="00CB6FED"/>
    <w:rsid w:val="00CB781E"/>
    <w:rsid w:val="00CC3902"/>
    <w:rsid w:val="00CC4E49"/>
    <w:rsid w:val="00CC5963"/>
    <w:rsid w:val="00CC68F7"/>
    <w:rsid w:val="00CC7343"/>
    <w:rsid w:val="00CC75D4"/>
    <w:rsid w:val="00CD1550"/>
    <w:rsid w:val="00CD2044"/>
    <w:rsid w:val="00CD234E"/>
    <w:rsid w:val="00CD2556"/>
    <w:rsid w:val="00CD2C89"/>
    <w:rsid w:val="00CD3495"/>
    <w:rsid w:val="00CD4ADD"/>
    <w:rsid w:val="00CD4CEB"/>
    <w:rsid w:val="00CD50C6"/>
    <w:rsid w:val="00CD53D2"/>
    <w:rsid w:val="00CE55FC"/>
    <w:rsid w:val="00CE5B1F"/>
    <w:rsid w:val="00CE7F86"/>
    <w:rsid w:val="00CF3ECC"/>
    <w:rsid w:val="00CF706F"/>
    <w:rsid w:val="00D002D6"/>
    <w:rsid w:val="00D003AC"/>
    <w:rsid w:val="00D005BF"/>
    <w:rsid w:val="00D00762"/>
    <w:rsid w:val="00D040AA"/>
    <w:rsid w:val="00D04D22"/>
    <w:rsid w:val="00D0686F"/>
    <w:rsid w:val="00D070F3"/>
    <w:rsid w:val="00D072E7"/>
    <w:rsid w:val="00D077D3"/>
    <w:rsid w:val="00D1026B"/>
    <w:rsid w:val="00D103A3"/>
    <w:rsid w:val="00D12E2E"/>
    <w:rsid w:val="00D12F7D"/>
    <w:rsid w:val="00D13CC0"/>
    <w:rsid w:val="00D20361"/>
    <w:rsid w:val="00D21935"/>
    <w:rsid w:val="00D227DF"/>
    <w:rsid w:val="00D229E8"/>
    <w:rsid w:val="00D2396B"/>
    <w:rsid w:val="00D23EF4"/>
    <w:rsid w:val="00D242B5"/>
    <w:rsid w:val="00D24B91"/>
    <w:rsid w:val="00D31A17"/>
    <w:rsid w:val="00D31E59"/>
    <w:rsid w:val="00D321A6"/>
    <w:rsid w:val="00D32967"/>
    <w:rsid w:val="00D33C74"/>
    <w:rsid w:val="00D34797"/>
    <w:rsid w:val="00D3615C"/>
    <w:rsid w:val="00D37002"/>
    <w:rsid w:val="00D4117B"/>
    <w:rsid w:val="00D4174D"/>
    <w:rsid w:val="00D42492"/>
    <w:rsid w:val="00D43329"/>
    <w:rsid w:val="00D455D7"/>
    <w:rsid w:val="00D45CC3"/>
    <w:rsid w:val="00D47939"/>
    <w:rsid w:val="00D50CF3"/>
    <w:rsid w:val="00D50D1B"/>
    <w:rsid w:val="00D51B33"/>
    <w:rsid w:val="00D567E0"/>
    <w:rsid w:val="00D56E6E"/>
    <w:rsid w:val="00D60513"/>
    <w:rsid w:val="00D61A07"/>
    <w:rsid w:val="00D64B8E"/>
    <w:rsid w:val="00D65C44"/>
    <w:rsid w:val="00D67C5F"/>
    <w:rsid w:val="00D71CB0"/>
    <w:rsid w:val="00D73317"/>
    <w:rsid w:val="00D73F71"/>
    <w:rsid w:val="00D74FDC"/>
    <w:rsid w:val="00D75DF1"/>
    <w:rsid w:val="00D76F97"/>
    <w:rsid w:val="00D7780A"/>
    <w:rsid w:val="00D823DC"/>
    <w:rsid w:val="00D8336A"/>
    <w:rsid w:val="00D865DC"/>
    <w:rsid w:val="00D90691"/>
    <w:rsid w:val="00D907BC"/>
    <w:rsid w:val="00D91302"/>
    <w:rsid w:val="00D914DD"/>
    <w:rsid w:val="00D922CB"/>
    <w:rsid w:val="00D92827"/>
    <w:rsid w:val="00D92952"/>
    <w:rsid w:val="00D92E53"/>
    <w:rsid w:val="00D9352F"/>
    <w:rsid w:val="00D93B6B"/>
    <w:rsid w:val="00D94002"/>
    <w:rsid w:val="00D9425A"/>
    <w:rsid w:val="00D95247"/>
    <w:rsid w:val="00D96845"/>
    <w:rsid w:val="00DA0FD1"/>
    <w:rsid w:val="00DA1849"/>
    <w:rsid w:val="00DA2E4D"/>
    <w:rsid w:val="00DB3603"/>
    <w:rsid w:val="00DB36C7"/>
    <w:rsid w:val="00DB643D"/>
    <w:rsid w:val="00DC0F8B"/>
    <w:rsid w:val="00DC1305"/>
    <w:rsid w:val="00DC288B"/>
    <w:rsid w:val="00DC31FF"/>
    <w:rsid w:val="00DC4714"/>
    <w:rsid w:val="00DC633D"/>
    <w:rsid w:val="00DD0F03"/>
    <w:rsid w:val="00DD3BA9"/>
    <w:rsid w:val="00DD407A"/>
    <w:rsid w:val="00DE0AC6"/>
    <w:rsid w:val="00DE2601"/>
    <w:rsid w:val="00DE5DA1"/>
    <w:rsid w:val="00DE6491"/>
    <w:rsid w:val="00DE6786"/>
    <w:rsid w:val="00DE70CD"/>
    <w:rsid w:val="00DE7D94"/>
    <w:rsid w:val="00DF160E"/>
    <w:rsid w:val="00DF1793"/>
    <w:rsid w:val="00DF2F8C"/>
    <w:rsid w:val="00DF3581"/>
    <w:rsid w:val="00E018E6"/>
    <w:rsid w:val="00E042C8"/>
    <w:rsid w:val="00E0467A"/>
    <w:rsid w:val="00E07549"/>
    <w:rsid w:val="00E10DDC"/>
    <w:rsid w:val="00E1164E"/>
    <w:rsid w:val="00E11ABE"/>
    <w:rsid w:val="00E120ED"/>
    <w:rsid w:val="00E13B9C"/>
    <w:rsid w:val="00E13E59"/>
    <w:rsid w:val="00E16ABE"/>
    <w:rsid w:val="00E20766"/>
    <w:rsid w:val="00E24D2B"/>
    <w:rsid w:val="00E27424"/>
    <w:rsid w:val="00E33226"/>
    <w:rsid w:val="00E33DF8"/>
    <w:rsid w:val="00E36B77"/>
    <w:rsid w:val="00E372FE"/>
    <w:rsid w:val="00E3743E"/>
    <w:rsid w:val="00E374EF"/>
    <w:rsid w:val="00E40AA4"/>
    <w:rsid w:val="00E42E5F"/>
    <w:rsid w:val="00E45101"/>
    <w:rsid w:val="00E52F19"/>
    <w:rsid w:val="00E533DC"/>
    <w:rsid w:val="00E54662"/>
    <w:rsid w:val="00E54EF5"/>
    <w:rsid w:val="00E57C19"/>
    <w:rsid w:val="00E60D75"/>
    <w:rsid w:val="00E6135E"/>
    <w:rsid w:val="00E619C6"/>
    <w:rsid w:val="00E61CB7"/>
    <w:rsid w:val="00E638AC"/>
    <w:rsid w:val="00E66E60"/>
    <w:rsid w:val="00E67D8F"/>
    <w:rsid w:val="00E67FD6"/>
    <w:rsid w:val="00E7094D"/>
    <w:rsid w:val="00E71D14"/>
    <w:rsid w:val="00E7592E"/>
    <w:rsid w:val="00E77814"/>
    <w:rsid w:val="00E77D98"/>
    <w:rsid w:val="00E77EA3"/>
    <w:rsid w:val="00E81493"/>
    <w:rsid w:val="00E81DC0"/>
    <w:rsid w:val="00E85B46"/>
    <w:rsid w:val="00E861B6"/>
    <w:rsid w:val="00E917CD"/>
    <w:rsid w:val="00E94C47"/>
    <w:rsid w:val="00E959E1"/>
    <w:rsid w:val="00E96668"/>
    <w:rsid w:val="00EA3CAE"/>
    <w:rsid w:val="00EA64F0"/>
    <w:rsid w:val="00EA7984"/>
    <w:rsid w:val="00EB1CA4"/>
    <w:rsid w:val="00EB4D3B"/>
    <w:rsid w:val="00EB5900"/>
    <w:rsid w:val="00EB688A"/>
    <w:rsid w:val="00EB765C"/>
    <w:rsid w:val="00EB7CD3"/>
    <w:rsid w:val="00EC02E0"/>
    <w:rsid w:val="00EC0B5D"/>
    <w:rsid w:val="00EC12F5"/>
    <w:rsid w:val="00EC1727"/>
    <w:rsid w:val="00EC197F"/>
    <w:rsid w:val="00EC5654"/>
    <w:rsid w:val="00EC6565"/>
    <w:rsid w:val="00ED4C5D"/>
    <w:rsid w:val="00ED4D60"/>
    <w:rsid w:val="00EE0852"/>
    <w:rsid w:val="00EE5022"/>
    <w:rsid w:val="00EE518E"/>
    <w:rsid w:val="00EE6B87"/>
    <w:rsid w:val="00EE6D42"/>
    <w:rsid w:val="00EE71E9"/>
    <w:rsid w:val="00EE75C9"/>
    <w:rsid w:val="00EE7FA8"/>
    <w:rsid w:val="00EF05A2"/>
    <w:rsid w:val="00EF181C"/>
    <w:rsid w:val="00EF26EC"/>
    <w:rsid w:val="00EF296E"/>
    <w:rsid w:val="00EF3953"/>
    <w:rsid w:val="00EF6990"/>
    <w:rsid w:val="00F001D6"/>
    <w:rsid w:val="00F02410"/>
    <w:rsid w:val="00F044AE"/>
    <w:rsid w:val="00F046B7"/>
    <w:rsid w:val="00F13C67"/>
    <w:rsid w:val="00F1598E"/>
    <w:rsid w:val="00F1757B"/>
    <w:rsid w:val="00F176DD"/>
    <w:rsid w:val="00F20823"/>
    <w:rsid w:val="00F249B0"/>
    <w:rsid w:val="00F25A6A"/>
    <w:rsid w:val="00F27426"/>
    <w:rsid w:val="00F3190C"/>
    <w:rsid w:val="00F32132"/>
    <w:rsid w:val="00F32915"/>
    <w:rsid w:val="00F36BA4"/>
    <w:rsid w:val="00F36FBA"/>
    <w:rsid w:val="00F3789C"/>
    <w:rsid w:val="00F4035A"/>
    <w:rsid w:val="00F4323A"/>
    <w:rsid w:val="00F44C1C"/>
    <w:rsid w:val="00F5023D"/>
    <w:rsid w:val="00F502FB"/>
    <w:rsid w:val="00F516E1"/>
    <w:rsid w:val="00F532C5"/>
    <w:rsid w:val="00F55219"/>
    <w:rsid w:val="00F57DEB"/>
    <w:rsid w:val="00F61C21"/>
    <w:rsid w:val="00F6239A"/>
    <w:rsid w:val="00F64FFE"/>
    <w:rsid w:val="00F651D6"/>
    <w:rsid w:val="00F67246"/>
    <w:rsid w:val="00F708FA"/>
    <w:rsid w:val="00F70D2C"/>
    <w:rsid w:val="00F71762"/>
    <w:rsid w:val="00F7407A"/>
    <w:rsid w:val="00F7519C"/>
    <w:rsid w:val="00F7584C"/>
    <w:rsid w:val="00F80119"/>
    <w:rsid w:val="00F8019E"/>
    <w:rsid w:val="00F84252"/>
    <w:rsid w:val="00F84BD6"/>
    <w:rsid w:val="00F855D2"/>
    <w:rsid w:val="00F8620E"/>
    <w:rsid w:val="00F914CA"/>
    <w:rsid w:val="00F92290"/>
    <w:rsid w:val="00F92D07"/>
    <w:rsid w:val="00F92E47"/>
    <w:rsid w:val="00F9639C"/>
    <w:rsid w:val="00FA1326"/>
    <w:rsid w:val="00FA2FED"/>
    <w:rsid w:val="00FA5F59"/>
    <w:rsid w:val="00FA718F"/>
    <w:rsid w:val="00FB10A1"/>
    <w:rsid w:val="00FB176A"/>
    <w:rsid w:val="00FB4D2E"/>
    <w:rsid w:val="00FB588C"/>
    <w:rsid w:val="00FB6A82"/>
    <w:rsid w:val="00FB7803"/>
    <w:rsid w:val="00FC5F0A"/>
    <w:rsid w:val="00FD0067"/>
    <w:rsid w:val="00FD01AD"/>
    <w:rsid w:val="00FD0B94"/>
    <w:rsid w:val="00FD19D7"/>
    <w:rsid w:val="00FD4630"/>
    <w:rsid w:val="00FD5B11"/>
    <w:rsid w:val="00FD64F0"/>
    <w:rsid w:val="00FE0C6A"/>
    <w:rsid w:val="00FE108C"/>
    <w:rsid w:val="00FE1785"/>
    <w:rsid w:val="00FE1FF1"/>
    <w:rsid w:val="00FE3956"/>
    <w:rsid w:val="00FE3A4D"/>
    <w:rsid w:val="00FE6310"/>
    <w:rsid w:val="00FE6F9B"/>
    <w:rsid w:val="00FE7EA4"/>
    <w:rsid w:val="00FF0118"/>
    <w:rsid w:val="00FF1086"/>
    <w:rsid w:val="00FF3C18"/>
    <w:rsid w:val="00FF4CA3"/>
    <w:rsid w:val="00FF4EB6"/>
    <w:rsid w:val="00FF5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67DF7"/>
  <w15:chartTrackingRefBased/>
  <w15:docId w15:val="{4878CEA7-33A4-4036-8F36-E0BAFC04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customStyle="1" w:styleId="a3">
    <w:name w:val="(一)"/>
    <w:basedOn w:val="a"/>
    <w:pPr>
      <w:spacing w:line="340" w:lineRule="exact"/>
      <w:ind w:left="100" w:hangingChars="100" w:hanging="100"/>
      <w:jc w:val="both"/>
    </w:pPr>
    <w:rPr>
      <w:rFonts w:ascii="標楷體" w:eastAsia="標楷體" w:hAnsi="標楷體"/>
      <w:sz w:val="22"/>
      <w:szCs w:val="22"/>
    </w:rPr>
  </w:style>
  <w:style w:type="paragraph" w:customStyle="1" w:styleId="1">
    <w:name w:val="1."/>
    <w:basedOn w:val="a"/>
    <w:autoRedefine/>
    <w:pPr>
      <w:kinsoku w:val="0"/>
      <w:overflowPunct w:val="0"/>
      <w:spacing w:line="340" w:lineRule="exact"/>
      <w:ind w:left="100" w:hangingChars="100" w:hanging="100"/>
      <w:jc w:val="both"/>
      <w:textAlignment w:val="center"/>
    </w:pPr>
    <w:rPr>
      <w:rFonts w:ascii="華康楷書體W5外字集" w:eastAsia="標楷體" w:hAnsi="華康楷書體W5外字集"/>
      <w:sz w:val="22"/>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Chars="200" w:hanging="200"/>
      <w:jc w:val="both"/>
    </w:pPr>
    <w:rPr>
      <w:rFonts w:ascii="Arial Unicode MS" w:eastAsia="Arial Unicode MS" w:hAnsi="Arial Unicode MS" w:cs="Arial Unicode MS"/>
      <w:color w:val="000000"/>
      <w:kern w:val="0"/>
      <w:sz w:val="20"/>
    </w:rPr>
  </w:style>
  <w:style w:type="character" w:customStyle="1" w:styleId="dialogtext1">
    <w:name w:val="dialog_text1"/>
    <w:rPr>
      <w:rFonts w:ascii="sө" w:hAnsi="sө"/>
      <w:color w:val="000000"/>
      <w:sz w:val="32"/>
      <w:szCs w:val="32"/>
    </w:rPr>
  </w:style>
  <w:style w:type="paragraph" w:customStyle="1" w:styleId="a4">
    <w:name w:val="表格標題"/>
    <w:basedOn w:val="a"/>
    <w:pPr>
      <w:spacing w:line="340" w:lineRule="exact"/>
      <w:ind w:left="601" w:hanging="601"/>
      <w:jc w:val="distribute"/>
    </w:pPr>
    <w:rPr>
      <w:rFonts w:ascii="標楷體" w:eastAsia="標楷體" w:hAnsi="標楷體"/>
      <w:b/>
      <w:bCs/>
      <w:sz w:val="22"/>
      <w:szCs w:val="22"/>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table" w:styleId="a7">
    <w:name w:val="Table Grid"/>
    <w:basedOn w:val="a1"/>
    <w:rsid w:val="006C35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D0A02"/>
  </w:style>
  <w:style w:type="paragraph" w:styleId="a9">
    <w:name w:val="Balloon Text"/>
    <w:basedOn w:val="a"/>
    <w:link w:val="aa"/>
    <w:rsid w:val="0046533B"/>
    <w:rPr>
      <w:rFonts w:ascii="Calibri Light" w:hAnsi="Calibri Light"/>
      <w:sz w:val="18"/>
      <w:szCs w:val="18"/>
    </w:rPr>
  </w:style>
  <w:style w:type="character" w:customStyle="1" w:styleId="aa">
    <w:name w:val="註解方塊文字 字元"/>
    <w:link w:val="a9"/>
    <w:rsid w:val="0046533B"/>
    <w:rPr>
      <w:rFonts w:ascii="Calibri Light" w:eastAsia="新細明體" w:hAnsi="Calibri Light" w:cs="Times New Roman"/>
      <w:kern w:val="2"/>
      <w:sz w:val="18"/>
      <w:szCs w:val="18"/>
    </w:rPr>
  </w:style>
  <w:style w:type="character" w:styleId="ab">
    <w:name w:val="Placeholder Text"/>
    <w:basedOn w:val="a0"/>
    <w:uiPriority w:val="99"/>
    <w:semiHidden/>
    <w:rsid w:val="003F1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BE09-023D-4A2B-A82A-5DAB52B0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14</Pages>
  <Words>1932</Words>
  <Characters>11017</Characters>
  <Application>Microsoft Office Word</Application>
  <DocSecurity>0</DocSecurity>
  <Lines>91</Lines>
  <Paragraphs>25</Paragraphs>
  <ScaleCrop>false</ScaleCrop>
  <Company>ksi</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dc:description/>
  <cp:lastModifiedBy>user</cp:lastModifiedBy>
  <cp:revision>61</cp:revision>
  <cp:lastPrinted>2021-07-28T09:30:00Z</cp:lastPrinted>
  <dcterms:created xsi:type="dcterms:W3CDTF">2021-07-23T07:07:00Z</dcterms:created>
  <dcterms:modified xsi:type="dcterms:W3CDTF">2021-08-12T01:06:00Z</dcterms:modified>
</cp:coreProperties>
</file>